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入库操作流程文档</w:t>
      </w:r>
    </w:p>
    <w:p>
      <w:pPr>
        <w:bidi w:val="0"/>
        <w:rPr>
          <w:rFonts w:hint="default"/>
          <w:lang w:val="en-US" w:eastAsia="zh-CN"/>
        </w:rPr>
      </w:pPr>
    </w:p>
    <w:p>
      <w:pPr>
        <w:pStyle w:val="3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采购入库</w:t>
      </w:r>
    </w:p>
    <w:p>
      <w:pPr>
        <w:outlineLvl w:val="2"/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  <w:t>收货方式：</w:t>
      </w:r>
    </w:p>
    <w:p>
      <w:pPr>
        <w:numPr>
          <w:ilvl w:val="0"/>
          <w:numId w:val="2"/>
        </w:numPr>
        <w:spacing w:line="340" w:lineRule="auto"/>
        <w:ind w:left="425" w:leftChars="0" w:hanging="425" w:firstLineChars="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</w:rPr>
        <w:t>在wms系统</w:t>
      </w:r>
      <w:r>
        <w:rPr>
          <w:rFonts w:hint="eastAsia" w:ascii="Calibri" w:hAnsi="Calibri" w:cs="Calibri"/>
          <w:color w:val="000000"/>
          <w:lang w:val="en-US" w:eastAsia="zh-CN"/>
        </w:rPr>
        <w:t>入库单界面</w:t>
      </w:r>
      <w:r>
        <w:rPr>
          <w:rFonts w:hint="eastAsia" w:ascii="Calibri" w:hAnsi="Calibri" w:cs="Calibri"/>
          <w:color w:val="000000"/>
        </w:rPr>
        <w:t>中打印验收单；</w:t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5817235" cy="3628390"/>
            <wp:effectExtent l="0" t="0" r="12065" b="10160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2"/>
        </w:numPr>
        <w:spacing w:line="340" w:lineRule="auto"/>
        <w:ind w:left="425" w:leftChars="0" w:hanging="425" w:firstLineChars="0"/>
        <w:outlineLvl w:val="3"/>
      </w:pPr>
      <w:r>
        <w:rPr>
          <w:rFonts w:hint="eastAsia" w:ascii="Calibri" w:hAnsi="Calibri" w:cs="Calibri"/>
          <w:b/>
          <w:bCs/>
          <w:color w:val="000000"/>
        </w:rPr>
        <w:t>RF</w:t>
      </w:r>
      <w:r>
        <w:rPr>
          <w:rFonts w:hint="eastAsia" w:ascii="Calibri" w:hAnsi="Calibri" w:cs="Calibri"/>
          <w:b/>
          <w:bCs/>
          <w:color w:val="000000"/>
          <w:lang w:val="en-US" w:eastAsia="zh-CN"/>
        </w:rPr>
        <w:t>入库--</w:t>
      </w:r>
      <w:r>
        <w:rPr>
          <w:rFonts w:hint="eastAsia" w:ascii="Calibri" w:hAnsi="Calibri" w:cs="Calibri"/>
          <w:b/>
          <w:bCs/>
          <w:color w:val="000000"/>
        </w:rPr>
        <w:t>容器绑定</w:t>
      </w:r>
      <w:r>
        <w:rPr>
          <w:rFonts w:hint="eastAsia" w:ascii="Calibri" w:hAnsi="Calibri" w:cs="Calibri"/>
          <w:b/>
          <w:bCs/>
          <w:color w:val="000000"/>
          <w:lang w:val="en-US" w:eastAsia="zh-CN"/>
        </w:rPr>
        <w:t>菜单-</w:t>
      </w:r>
      <w:r>
        <w:rPr>
          <w:rFonts w:hint="eastAsia" w:ascii="Calibri" w:hAnsi="Calibri" w:cs="Calibri"/>
          <w:color w:val="000000"/>
          <w:lang w:val="en-US" w:eastAsia="zh-CN"/>
        </w:rPr>
        <w:t xml:space="preserve"> -</w:t>
      </w:r>
      <w:r>
        <w:rPr>
          <w:rFonts w:hint="eastAsia" w:ascii="Calibri" w:hAnsi="Calibri" w:cs="Calibri"/>
          <w:color w:val="000000"/>
        </w:rPr>
        <w:t>扫描入库单</w:t>
      </w:r>
      <w:r>
        <w:rPr>
          <w:rFonts w:hint="eastAsia" w:ascii="Calibri" w:hAnsi="Calibri" w:cs="Calibri"/>
          <w:color w:val="000000"/>
          <w:lang w:val="en-US" w:eastAsia="zh-CN"/>
        </w:rPr>
        <w:t>号</w:t>
      </w:r>
      <w:r>
        <w:rPr>
          <w:rFonts w:hint="eastAsia" w:ascii="Calibri" w:hAnsi="Calibri" w:cs="Calibri"/>
          <w:color w:val="000000"/>
        </w:rPr>
        <w:t>进行</w:t>
      </w:r>
      <w:r>
        <w:rPr>
          <w:rFonts w:hint="eastAsia" w:ascii="Calibri" w:hAnsi="Calibri" w:cs="Calibri"/>
          <w:color w:val="000000"/>
          <w:lang w:val="en-US" w:eastAsia="zh-CN"/>
        </w:rPr>
        <w:t>操作</w:t>
      </w:r>
      <w:r>
        <w:rPr>
          <w:rFonts w:hint="eastAsia" w:ascii="Calibri" w:hAnsi="Calibri" w:cs="Calibri"/>
          <w:color w:val="000000"/>
        </w:rPr>
        <w:t>容器绑定；</w:t>
      </w:r>
      <w:r>
        <w:rPr>
          <w:rFonts w:hint="eastAsia" w:ascii="Calibri" w:hAnsi="Calibri" w:cs="Calibri"/>
          <w:color w:val="000000"/>
          <w:lang w:eastAsia="zh-CN"/>
        </w:rPr>
        <w:t>（</w:t>
      </w:r>
      <w:r>
        <w:rPr>
          <w:rFonts w:hint="eastAsia" w:ascii="Calibri" w:hAnsi="Calibri" w:cs="Calibri"/>
          <w:color w:val="000000"/>
          <w:lang w:val="en-US" w:eastAsia="zh-CN"/>
        </w:rPr>
        <w:t>备注：是否全检置灰默认否</w:t>
      </w:r>
      <w:r>
        <w:rPr>
          <w:rFonts w:hint="eastAsia" w:ascii="Calibri" w:hAnsi="Calibri" w:cs="Calibri"/>
          <w:color w:val="000000"/>
          <w:lang w:eastAsia="zh-CN"/>
        </w:rPr>
        <w:t>）</w:t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2608580" cy="3926205"/>
            <wp:effectExtent l="0" t="0" r="127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392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45410" cy="3952875"/>
            <wp:effectExtent l="0" t="0" r="254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54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06390" cy="2350135"/>
            <wp:effectExtent l="0" t="0" r="3810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2571750" cy="4763135"/>
            <wp:effectExtent l="0" t="0" r="0" b="184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1275" cy="4784090"/>
            <wp:effectExtent l="0" t="0" r="9525" b="165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478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2"/>
        </w:numPr>
        <w:spacing w:line="340" w:lineRule="auto"/>
        <w:ind w:left="425" w:leftChars="0" w:hanging="425" w:firstLineChars="0"/>
        <w:outlineLvl w:val="3"/>
      </w:pPr>
      <w:r>
        <w:rPr>
          <w:rFonts w:hint="eastAsia" w:ascii="Calibri" w:hAnsi="Calibri" w:cs="Calibri"/>
          <w:color w:val="000000"/>
          <w:lang w:val="en-US" w:eastAsia="zh-CN"/>
        </w:rPr>
        <w:t>UI界面逐件收货，扫描容器号，开始UI录制视频，逐件扫描商品直至收货完成；</w:t>
      </w:r>
      <w:r>
        <w:drawing>
          <wp:inline distT="0" distB="0" distL="114300" distR="114300">
            <wp:extent cx="5266055" cy="2777490"/>
            <wp:effectExtent l="0" t="0" r="1079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2"/>
        <w:rPr>
          <w:rFonts w:hint="default" w:ascii="Calibri" w:hAnsi="Calibri" w:cs="Calibri" w:eastAsiaTheme="minorEastAsia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上架方式：</w:t>
      </w:r>
    </w:p>
    <w:p>
      <w:pPr>
        <w:numPr>
          <w:ilvl w:val="0"/>
          <w:numId w:val="3"/>
        </w:numPr>
        <w:spacing w:line="340" w:lineRule="auto"/>
        <w:ind w:left="0" w:leftChars="0" w:firstLine="420" w:firstLineChars="20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  <w:lang w:val="en-US" w:eastAsia="zh-CN"/>
        </w:rPr>
        <w:t>RF托盘上架--扫描容器号，扫描商品，显示上架数量，默认待上架数量，可修改，可分批数量扫描库位进行上架；</w:t>
      </w:r>
    </w:p>
    <w:p>
      <w:pPr>
        <w:numPr>
          <w:ilvl w:val="0"/>
          <w:numId w:val="0"/>
        </w:numPr>
        <w:spacing w:line="340" w:lineRule="auto"/>
        <w:rPr>
          <w:rFonts w:hint="default" w:eastAsia="黑体"/>
          <w:b/>
          <w:bCs w:val="0"/>
          <w:lang w:val="en-US" w:eastAsia="zh-CN"/>
        </w:rPr>
      </w:pPr>
      <w:r>
        <w:drawing>
          <wp:inline distT="0" distB="0" distL="114300" distR="114300">
            <wp:extent cx="3291840" cy="5822315"/>
            <wp:effectExtent l="0" t="0" r="0" b="14605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5822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68245" cy="3887470"/>
            <wp:effectExtent l="0" t="0" r="8255" b="177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13025" cy="3982085"/>
            <wp:effectExtent l="0" t="0" r="15875" b="184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8415" cy="4001135"/>
            <wp:effectExtent l="0" t="0" r="13335" b="1841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2"/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  <w:t>入库异常登记</w:t>
      </w:r>
    </w:p>
    <w:p>
      <w:pPr>
        <w:numPr>
          <w:ilvl w:val="0"/>
          <w:numId w:val="4"/>
        </w:numPr>
        <w:spacing w:line="340" w:lineRule="auto"/>
        <w:ind w:left="425" w:leftChars="0" w:hanging="425" w:firstLineChars="0"/>
        <w:outlineLvl w:val="3"/>
        <w:rPr>
          <w:rFonts w:hint="default" w:ascii="Calibri" w:hAnsi="Calibri" w:cs="Calibri"/>
          <w:color w:val="000000"/>
          <w:lang w:val="en-US" w:eastAsia="zh-CN"/>
        </w:rPr>
      </w:pPr>
      <w:r>
        <w:rPr>
          <w:rFonts w:hint="eastAsia" w:ascii="Calibri" w:hAnsi="Calibri" w:cs="Calibri"/>
          <w:color w:val="000000"/>
          <w:lang w:val="en-US" w:eastAsia="zh-CN"/>
        </w:rPr>
        <w:t>UI入库异常登记---扫描容器号--开始录制视频---选择登记原因---扫描货品--扫描完成可在界面新增明细，调整数量，选中明细修改调整原因，释放容器等操作；</w:t>
      </w:r>
    </w:p>
    <w:p>
      <w:pPr>
        <w:numPr>
          <w:ilvl w:val="0"/>
          <w:numId w:val="0"/>
        </w:numPr>
        <w:spacing w:line="340" w:lineRule="auto"/>
        <w:outlineLvl w:val="9"/>
      </w:pPr>
      <w:r>
        <w:drawing>
          <wp:inline distT="0" distB="0" distL="114300" distR="114300">
            <wp:extent cx="5264150" cy="2243455"/>
            <wp:effectExtent l="0" t="0" r="12700" b="4445"/>
            <wp:docPr id="5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40" w:lineRule="auto"/>
        <w:ind w:left="425" w:leftChars="0" w:hanging="425" w:firstLineChars="0"/>
        <w:outlineLvl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UI入库异常界面--查看已登记的容器绑定的商品对应的入库单号</w:t>
      </w:r>
    </w:p>
    <w:p>
      <w:pPr>
        <w:numPr>
          <w:ilvl w:val="0"/>
          <w:numId w:val="0"/>
        </w:numPr>
        <w:spacing w:line="340" w:lineRule="auto"/>
        <w:outlineLvl w:val="9"/>
      </w:pPr>
      <w:r>
        <w:drawing>
          <wp:inline distT="0" distB="0" distL="114300" distR="114300">
            <wp:extent cx="5267325" cy="1893570"/>
            <wp:effectExtent l="0" t="0" r="9525" b="11430"/>
            <wp:docPr id="6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9"/>
      </w:pPr>
    </w:p>
    <w:p>
      <w:pPr>
        <w:numPr>
          <w:ilvl w:val="0"/>
          <w:numId w:val="4"/>
        </w:numPr>
        <w:spacing w:line="340" w:lineRule="auto"/>
        <w:ind w:left="425" w:leftChars="0" w:hanging="425" w:firstLineChars="0"/>
        <w:outlineLvl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双击进入明细选中承运人及快递单号---点击保存；状态为登记状态</w:t>
      </w:r>
    </w:p>
    <w:p>
      <w:pPr>
        <w:numPr>
          <w:ilvl w:val="0"/>
          <w:numId w:val="0"/>
        </w:numPr>
        <w:spacing w:line="340" w:lineRule="auto"/>
        <w:outlineLvl w:val="9"/>
      </w:pPr>
      <w:r>
        <w:drawing>
          <wp:inline distT="0" distB="0" distL="114300" distR="114300">
            <wp:extent cx="5262245" cy="2323465"/>
            <wp:effectExtent l="0" t="0" r="14605" b="635"/>
            <wp:docPr id="6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9"/>
      </w:pPr>
    </w:p>
    <w:p>
      <w:pPr>
        <w:numPr>
          <w:ilvl w:val="0"/>
          <w:numId w:val="4"/>
        </w:numPr>
        <w:spacing w:line="340" w:lineRule="auto"/>
        <w:ind w:left="425" w:leftChars="0" w:hanging="425" w:firstLineChars="0"/>
        <w:outlineLvl w:val="3"/>
      </w:pPr>
      <w:r>
        <w:rPr>
          <w:rFonts w:hint="eastAsia"/>
          <w:lang w:val="en-US" w:eastAsia="zh-CN"/>
        </w:rPr>
        <w:t>入库异常登记界面--选中入库单号打印退次单--点击发运--状态变成发运状态</w:t>
      </w:r>
    </w:p>
    <w:p>
      <w:pPr>
        <w:numPr>
          <w:ilvl w:val="0"/>
          <w:numId w:val="0"/>
        </w:numPr>
        <w:spacing w:line="340" w:lineRule="auto"/>
        <w:outlineLvl w:val="9"/>
      </w:pPr>
      <w:r>
        <w:drawing>
          <wp:inline distT="0" distB="0" distL="114300" distR="114300">
            <wp:extent cx="5271135" cy="2376805"/>
            <wp:effectExtent l="0" t="0" r="5715" b="4445"/>
            <wp:docPr id="6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9"/>
      </w:pPr>
      <w:r>
        <w:drawing>
          <wp:inline distT="0" distB="0" distL="114300" distR="114300">
            <wp:extent cx="5262880" cy="2051050"/>
            <wp:effectExtent l="0" t="0" r="13970" b="6350"/>
            <wp:docPr id="6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9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1998980"/>
            <wp:effectExtent l="0" t="0" r="5715" b="1270"/>
            <wp:docPr id="6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其他入库</w:t>
      </w:r>
    </w:p>
    <w:p>
      <w:pPr>
        <w:outlineLvl w:val="2"/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  <w:t>其一收货方式：</w:t>
      </w:r>
    </w:p>
    <w:p>
      <w:pPr>
        <w:numPr>
          <w:ilvl w:val="0"/>
          <w:numId w:val="5"/>
        </w:numPr>
        <w:spacing w:line="340" w:lineRule="auto"/>
        <w:ind w:left="425" w:leftChars="0" w:hanging="425" w:firstLineChars="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</w:rPr>
        <w:t>在wms系统</w:t>
      </w:r>
      <w:r>
        <w:rPr>
          <w:rFonts w:hint="eastAsia" w:ascii="Calibri" w:hAnsi="Calibri" w:cs="Calibri"/>
          <w:color w:val="000000"/>
          <w:lang w:val="en-US" w:eastAsia="zh-CN"/>
        </w:rPr>
        <w:t>入库单界面</w:t>
      </w:r>
      <w:r>
        <w:rPr>
          <w:rFonts w:hint="eastAsia" w:ascii="Calibri" w:hAnsi="Calibri" w:cs="Calibri"/>
          <w:color w:val="000000"/>
        </w:rPr>
        <w:t>中打印验收单；</w:t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5817235" cy="3628390"/>
            <wp:effectExtent l="0" t="0" r="12065" b="10160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5"/>
        </w:numPr>
        <w:spacing w:line="340" w:lineRule="auto"/>
        <w:ind w:left="425" w:leftChars="0" w:hanging="425" w:firstLineChars="0"/>
        <w:outlineLvl w:val="3"/>
      </w:pPr>
      <w:r>
        <w:rPr>
          <w:rFonts w:hint="eastAsia" w:ascii="Calibri" w:hAnsi="Calibri" w:cs="Calibri"/>
          <w:b/>
          <w:bCs/>
          <w:color w:val="000000"/>
        </w:rPr>
        <w:t>RF</w:t>
      </w:r>
      <w:r>
        <w:rPr>
          <w:rFonts w:hint="eastAsia" w:ascii="Calibri" w:hAnsi="Calibri" w:cs="Calibri"/>
          <w:b/>
          <w:bCs/>
          <w:color w:val="000000"/>
          <w:lang w:val="en-US" w:eastAsia="zh-CN"/>
        </w:rPr>
        <w:t>入库--</w:t>
      </w:r>
      <w:r>
        <w:rPr>
          <w:rFonts w:hint="eastAsia" w:ascii="Calibri" w:hAnsi="Calibri" w:cs="Calibri"/>
          <w:b/>
          <w:bCs/>
          <w:color w:val="000000"/>
        </w:rPr>
        <w:t>容器绑定</w:t>
      </w:r>
      <w:r>
        <w:rPr>
          <w:rFonts w:hint="eastAsia" w:ascii="Calibri" w:hAnsi="Calibri" w:cs="Calibri"/>
          <w:b/>
          <w:bCs/>
          <w:color w:val="000000"/>
          <w:lang w:val="en-US" w:eastAsia="zh-CN"/>
        </w:rPr>
        <w:t>菜单-</w:t>
      </w:r>
      <w:r>
        <w:rPr>
          <w:rFonts w:hint="eastAsia" w:ascii="Calibri" w:hAnsi="Calibri" w:cs="Calibri"/>
          <w:color w:val="000000"/>
          <w:lang w:val="en-US" w:eastAsia="zh-CN"/>
        </w:rPr>
        <w:t xml:space="preserve"> -</w:t>
      </w:r>
      <w:r>
        <w:rPr>
          <w:rFonts w:hint="eastAsia" w:ascii="Calibri" w:hAnsi="Calibri" w:cs="Calibri"/>
          <w:color w:val="000000"/>
        </w:rPr>
        <w:t>扫描入库单</w:t>
      </w:r>
      <w:r>
        <w:rPr>
          <w:rFonts w:hint="eastAsia" w:ascii="Calibri" w:hAnsi="Calibri" w:cs="Calibri"/>
          <w:color w:val="000000"/>
          <w:lang w:val="en-US" w:eastAsia="zh-CN"/>
        </w:rPr>
        <w:t>号</w:t>
      </w:r>
      <w:r>
        <w:rPr>
          <w:rFonts w:hint="eastAsia" w:ascii="Calibri" w:hAnsi="Calibri" w:cs="Calibri"/>
          <w:color w:val="000000"/>
        </w:rPr>
        <w:t>进行</w:t>
      </w:r>
      <w:r>
        <w:rPr>
          <w:rFonts w:hint="eastAsia" w:ascii="Calibri" w:hAnsi="Calibri" w:cs="Calibri"/>
          <w:color w:val="000000"/>
          <w:lang w:val="en-US" w:eastAsia="zh-CN"/>
        </w:rPr>
        <w:t>操作</w:t>
      </w:r>
      <w:r>
        <w:rPr>
          <w:rFonts w:hint="eastAsia" w:ascii="Calibri" w:hAnsi="Calibri" w:cs="Calibri"/>
          <w:color w:val="000000"/>
        </w:rPr>
        <w:t>容器绑定；</w:t>
      </w:r>
      <w:r>
        <w:rPr>
          <w:rFonts w:hint="eastAsia" w:ascii="Calibri" w:hAnsi="Calibri" w:cs="Calibri"/>
          <w:color w:val="000000"/>
          <w:lang w:eastAsia="zh-CN"/>
        </w:rPr>
        <w:t>（</w:t>
      </w:r>
      <w:r>
        <w:rPr>
          <w:rFonts w:hint="eastAsia" w:ascii="Calibri" w:hAnsi="Calibri" w:cs="Calibri"/>
          <w:color w:val="000000"/>
          <w:lang w:val="en-US" w:eastAsia="zh-CN"/>
        </w:rPr>
        <w:t>是否质检默认为否，置灰不可选</w:t>
      </w:r>
      <w:r>
        <w:rPr>
          <w:rFonts w:hint="eastAsia" w:ascii="Calibri" w:hAnsi="Calibri" w:cs="Calibri"/>
          <w:color w:val="000000"/>
          <w:lang w:eastAsia="zh-CN"/>
        </w:rPr>
        <w:t>）</w:t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2608580" cy="3926205"/>
            <wp:effectExtent l="0" t="0" r="1270" b="1714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392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45410" cy="3952875"/>
            <wp:effectExtent l="0" t="0" r="2540" b="952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54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06390" cy="2350135"/>
            <wp:effectExtent l="0" t="0" r="3810" b="1206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2571750" cy="4763135"/>
            <wp:effectExtent l="0" t="0" r="0" b="1841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1275" cy="4784090"/>
            <wp:effectExtent l="0" t="0" r="9525" b="1651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478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0"/>
        </w:numPr>
        <w:spacing w:line="340" w:lineRule="auto"/>
      </w:pPr>
    </w:p>
    <w:p>
      <w:pPr>
        <w:numPr>
          <w:ilvl w:val="0"/>
          <w:numId w:val="5"/>
        </w:numPr>
        <w:spacing w:line="340" w:lineRule="auto"/>
        <w:ind w:left="425" w:leftChars="0" w:hanging="425" w:firstLineChars="0"/>
        <w:outlineLvl w:val="3"/>
      </w:pPr>
      <w:r>
        <w:rPr>
          <w:rFonts w:hint="eastAsia" w:ascii="Calibri" w:hAnsi="Calibri" w:cs="Calibri"/>
          <w:color w:val="000000"/>
          <w:lang w:val="en-US" w:eastAsia="zh-CN"/>
        </w:rPr>
        <w:t>UI界面逐件收货，扫描容器号，开始UI录制视频，逐件扫描商品直至收货完成；</w:t>
      </w:r>
      <w:r>
        <w:drawing>
          <wp:inline distT="0" distB="0" distL="114300" distR="114300">
            <wp:extent cx="5266055" cy="2777490"/>
            <wp:effectExtent l="0" t="0" r="10795" b="381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2"/>
        <w:rPr>
          <w:rFonts w:hint="default" w:ascii="Calibri" w:hAnsi="Calibri" w:cs="Calibri" w:eastAsiaTheme="minorEastAsia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其一上架方式：</w:t>
      </w:r>
    </w:p>
    <w:p>
      <w:pPr>
        <w:numPr>
          <w:ilvl w:val="0"/>
          <w:numId w:val="6"/>
        </w:numPr>
        <w:spacing w:line="340" w:lineRule="auto"/>
        <w:ind w:left="425" w:leftChars="0" w:hanging="425" w:firstLineChars="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  <w:lang w:val="en-US" w:eastAsia="zh-CN"/>
        </w:rPr>
        <w:t>RF托盘上架--扫描容器号，扫描商品，显示上架数量，默认待上架数量，可修改数量，可分批数量扫描库位进行上架；</w:t>
      </w:r>
    </w:p>
    <w:tbl>
      <w:tblPr>
        <w:tblW w:w="126" w:type="dxa"/>
        <w:tblCellSpacing w:w="0" w:type="dxa"/>
        <w:tblInd w:w="0" w:type="dxa"/>
        <w:shd w:val="clear" w:color="auto" w:fill="F5F7F8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shd w:val="clear" w:color="auto" w:fill="87BDF5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6"/>
                <w:szCs w:val="16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3291840" cy="3940175"/>
            <wp:effectExtent l="0" t="0" r="0" b="6985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3940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68245" cy="3887470"/>
            <wp:effectExtent l="0" t="0" r="8255" b="1778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13025" cy="3982085"/>
            <wp:effectExtent l="0" t="0" r="15875" b="1841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8415" cy="4001135"/>
            <wp:effectExtent l="0" t="0" r="13335" b="1841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spacing w:line="340" w:lineRule="auto"/>
        <w:outlineLvl w:val="2"/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  <w:t>其二收货同时上架方式：</w:t>
      </w:r>
    </w:p>
    <w:p>
      <w:pPr>
        <w:numPr>
          <w:ilvl w:val="0"/>
          <w:numId w:val="7"/>
        </w:numPr>
        <w:spacing w:line="340" w:lineRule="auto"/>
        <w:ind w:left="0" w:leftChars="0" w:firstLine="420" w:firstLineChars="20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</w:rPr>
        <w:t>在wms系统</w:t>
      </w:r>
      <w:r>
        <w:rPr>
          <w:rFonts w:hint="eastAsia" w:ascii="Calibri" w:hAnsi="Calibri" w:cs="Calibri"/>
          <w:color w:val="000000"/>
          <w:lang w:val="en-US" w:eastAsia="zh-CN"/>
        </w:rPr>
        <w:t>入库单界面</w:t>
      </w:r>
      <w:r>
        <w:rPr>
          <w:rFonts w:hint="eastAsia" w:ascii="Calibri" w:hAnsi="Calibri" w:cs="Calibri"/>
          <w:color w:val="000000"/>
        </w:rPr>
        <w:t>中打印验收单；</w:t>
      </w:r>
    </w:p>
    <w:p>
      <w:pPr>
        <w:numPr>
          <w:ilvl w:val="0"/>
          <w:numId w:val="0"/>
        </w:numPr>
        <w:spacing w:line="340" w:lineRule="auto"/>
      </w:pPr>
      <w:r>
        <w:drawing>
          <wp:inline distT="0" distB="0" distL="114300" distR="114300">
            <wp:extent cx="5817235" cy="3628390"/>
            <wp:effectExtent l="0" t="0" r="12065" b="10160"/>
            <wp:docPr id="4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spacing w:line="340" w:lineRule="auto"/>
        <w:ind w:left="0" w:leftChars="0" w:firstLine="420" w:firstLineChars="200"/>
        <w:outlineLvl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RF入库--收货--快速上架--扫描入库单号--扫描商品--扫描库位上架</w:t>
      </w:r>
    </w:p>
    <w:p>
      <w:pPr>
        <w:numPr>
          <w:ilvl w:val="0"/>
          <w:numId w:val="0"/>
        </w:numPr>
        <w:spacing w:line="340" w:lineRule="auto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2639695" cy="4115435"/>
            <wp:effectExtent l="0" t="0" r="8255" b="18415"/>
            <wp:docPr id="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411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01570" cy="4203700"/>
            <wp:effectExtent l="0" t="0" r="17780" b="6350"/>
            <wp:docPr id="4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01570" cy="420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2597785" cy="3773170"/>
            <wp:effectExtent l="0" t="0" r="12065" b="17780"/>
            <wp:docPr id="4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377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08580" cy="3772535"/>
            <wp:effectExtent l="0" t="0" r="1270" b="18415"/>
            <wp:docPr id="4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377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40" w:lineRule="auto"/>
        <w:outlineLvl w:val="9"/>
        <w:rPr>
          <w:rFonts w:hint="default" w:cstheme="minorBidi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pStyle w:val="3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客退收货</w:t>
      </w:r>
    </w:p>
    <w:p>
      <w:pPr>
        <w:pStyle w:val="4"/>
        <w:numPr>
          <w:ilvl w:val="0"/>
          <w:numId w:val="8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天猫有源收货</w:t>
      </w:r>
    </w:p>
    <w:p>
      <w:pPr>
        <w:outlineLvl w:val="2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收货方式</w:t>
      </w:r>
    </w:p>
    <w:p>
      <w:pPr>
        <w:pStyle w:val="5"/>
        <w:numPr>
          <w:ilvl w:val="0"/>
          <w:numId w:val="9"/>
        </w:numPr>
        <w:ind w:left="425" w:leftChars="0" w:hanging="425" w:firstLineChars="0"/>
        <w:rPr>
          <w:rFonts w:hint="eastAsia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UI客退登记界面：扫描客退快递单号---录入快递信息，界面显示是否有源件快递单号；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2472055"/>
            <wp:effectExtent l="0" t="0" r="9525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9"/>
        </w:numPr>
        <w:ind w:left="425" w:leftChars="0" w:hanging="425" w:firstLineChars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UI客退收货界面---客退登记扫描客退快递单号--展示快递单号浮影--绑定容器--扫描商品直至收货完成</w:t>
      </w:r>
    </w:p>
    <w:p>
      <w:r>
        <w:drawing>
          <wp:inline distT="0" distB="0" distL="114300" distR="114300">
            <wp:extent cx="5273040" cy="2425700"/>
            <wp:effectExtent l="0" t="0" r="3810" b="12700"/>
            <wp:docPr id="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783840"/>
            <wp:effectExtent l="0" t="0" r="5715" b="16510"/>
            <wp:docPr id="2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8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numPr>
          <w:ilvl w:val="0"/>
          <w:numId w:val="0"/>
        </w:numPr>
        <w:spacing w:line="340" w:lineRule="auto"/>
        <w:outlineLvl w:val="2"/>
        <w:rPr>
          <w:rFonts w:hint="default" w:ascii="Calibri" w:hAnsi="Calibri" w:cs="Calibri" w:eastAsiaTheme="minorEastAsia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上架方式：</w:t>
      </w:r>
    </w:p>
    <w:p>
      <w:pPr>
        <w:numPr>
          <w:ilvl w:val="0"/>
          <w:numId w:val="10"/>
        </w:numPr>
        <w:spacing w:line="340" w:lineRule="auto"/>
        <w:ind w:left="0" w:leftChars="0" w:firstLine="420" w:firstLineChars="20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  <w:lang w:val="en-US" w:eastAsia="zh-CN"/>
        </w:rPr>
        <w:t>RF托盘上架--扫描容器号，扫描商品，显示上架数量，默认1，可修改，可分批数量扫描库位进行上架；</w:t>
      </w:r>
    </w:p>
    <w:p>
      <w:pPr>
        <w:outlineLvl w:val="9"/>
      </w:pPr>
      <w:r>
        <w:drawing>
          <wp:inline distT="0" distB="0" distL="114300" distR="114300">
            <wp:extent cx="2562860" cy="4039235"/>
            <wp:effectExtent l="0" t="0" r="12700" b="14605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4039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68245" cy="3887470"/>
            <wp:effectExtent l="0" t="0" r="8255" b="1778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9"/>
      </w:pPr>
      <w:r>
        <w:drawing>
          <wp:inline distT="0" distB="0" distL="114300" distR="114300">
            <wp:extent cx="2613025" cy="3982085"/>
            <wp:effectExtent l="0" t="0" r="15875" b="18415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8415" cy="4001135"/>
            <wp:effectExtent l="0" t="0" r="13335" b="1841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outlineLvl w:val="2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UI拆分</w:t>
      </w:r>
    </w:p>
    <w:p>
      <w:pPr>
        <w:numPr>
          <w:ilvl w:val="0"/>
          <w:numId w:val="11"/>
        </w:numPr>
        <w:rPr>
          <w:rFonts w:hint="eastAsia" w:ascii="等线" w:hAnsi="等线" w:eastAsia="等线" w:cs="等线"/>
          <w:color w:val="000000"/>
        </w:rPr>
      </w:pPr>
      <w:r>
        <w:rPr>
          <w:rFonts w:hint="eastAsia" w:ascii="等线" w:hAnsi="等线" w:eastAsia="等线" w:cs="等线"/>
          <w:color w:val="000000"/>
        </w:rPr>
        <w:t>针对现场实物存放在容器的商品太满，需将绑定的原容器商品拆分到新容器，通过容器分批进行收货及容器上架，入库单为采购入库的单据使用居多。</w:t>
      </w:r>
    </w:p>
    <w:p>
      <w:pPr>
        <w:numPr>
          <w:ilvl w:val="0"/>
          <w:numId w:val="0"/>
        </w:numPr>
        <w:ind w:leftChars="0"/>
        <w:rPr>
          <w:rFonts w:hint="eastAsia" w:ascii="等线" w:hAnsi="等线" w:eastAsia="等线" w:cs="等线"/>
          <w:color w:val="000000"/>
        </w:rPr>
      </w:pPr>
    </w:p>
    <w:p>
      <w:pPr>
        <w:numPr>
          <w:ilvl w:val="0"/>
          <w:numId w:val="11"/>
        </w:numPr>
        <w:rPr>
          <w:rFonts w:hint="eastAsia" w:ascii="等线" w:hAnsi="等线" w:eastAsia="等线" w:cs="等线"/>
        </w:rPr>
      </w:pPr>
      <w:r>
        <w:rPr>
          <w:rFonts w:hint="eastAsia" w:ascii="等线" w:hAnsi="等线" w:eastAsia="等线" w:cs="等线"/>
          <w:color w:val="000000"/>
        </w:rPr>
        <w:t>因收货后的库存状态与实际质检的库存状态不一致，需将绑定的原容器商品拆分到新容器通过容器分批上架，通过UI拆分出来的商品状态就变更成对应的状态后，扫描新容器号，进行收货及容器上架，退货入库的入库单类型单据使用居多。</w:t>
      </w:r>
    </w:p>
    <w:p>
      <w:pPr>
        <w:numPr>
          <w:ilvl w:val="0"/>
          <w:numId w:val="0"/>
        </w:numPr>
        <w:ind w:leftChars="0"/>
        <w:rPr>
          <w:rFonts w:hint="eastAsia" w:ascii="等线" w:hAnsi="等线" w:eastAsia="等线" w:cs="等线"/>
        </w:rPr>
      </w:pPr>
    </w:p>
    <w:p>
      <w:pPr>
        <w:numPr>
          <w:ilvl w:val="0"/>
          <w:numId w:val="12"/>
        </w:numPr>
        <w:ind w:left="425" w:leftChars="0" w:hanging="425" w:firstLineChars="0"/>
        <w:outlineLvl w:val="3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货品绑定的容器收货完成后，需拆分的通过UI拆分进行操作拆分--扫描容器（收货完成的商品绑定的容器才可拆分）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71135" cy="2152015"/>
            <wp:effectExtent l="0" t="0" r="5715" b="635"/>
            <wp:docPr id="6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  <w:rPr>
          <w:rFonts w:hint="default"/>
          <w:lang w:val="en-US" w:eastAsia="zh-CN"/>
        </w:rPr>
      </w:pPr>
    </w:p>
    <w:p>
      <w:pPr>
        <w:numPr>
          <w:ilvl w:val="0"/>
          <w:numId w:val="12"/>
        </w:numPr>
        <w:ind w:left="425" w:leftChars="0" w:hanging="425" w:firstLineChars="0"/>
        <w:outlineLvl w:val="3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扫描容器后--扫描商品编码选择库存状态进行拆分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71135" cy="2205355"/>
            <wp:effectExtent l="0" t="0" r="5715" b="4445"/>
            <wp:docPr id="6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  <w:rPr>
          <w:rFonts w:hint="default"/>
          <w:lang w:val="en-US" w:eastAsia="zh-CN"/>
        </w:rPr>
      </w:pPr>
    </w:p>
    <w:p>
      <w:pPr>
        <w:numPr>
          <w:ilvl w:val="0"/>
          <w:numId w:val="12"/>
        </w:numPr>
        <w:ind w:left="425" w:leftChars="0" w:hanging="425" w:firstLineChars="0"/>
        <w:outlineLvl w:val="3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拆分完成的商品会显示在右侧新列表--点击关闭扫描新容器号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64785" cy="2635250"/>
            <wp:effectExtent l="0" t="0" r="12065" b="12700"/>
            <wp:docPr id="6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354955" cy="2605405"/>
            <wp:effectExtent l="0" t="0" r="17145" b="4445"/>
            <wp:docPr id="6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54955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</w:pPr>
    </w:p>
    <w:p>
      <w:pPr>
        <w:numPr>
          <w:ilvl w:val="0"/>
          <w:numId w:val="12"/>
        </w:numPr>
        <w:ind w:left="425" w:leftChars="0" w:hanging="425" w:firstLineChars="0"/>
        <w:outlineLvl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拆分出来的明细及新容器信息可在收货容器列表查询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62245" cy="1853565"/>
            <wp:effectExtent l="0" t="0" r="14605" b="13335"/>
            <wp:docPr id="6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  <w:rPr>
          <w:rFonts w:hint="default"/>
          <w:lang w:val="en-US" w:eastAsia="zh-CN"/>
        </w:rPr>
      </w:pPr>
    </w:p>
    <w:p>
      <w:pPr>
        <w:numPr>
          <w:ilvl w:val="0"/>
          <w:numId w:val="13"/>
        </w:numPr>
        <w:ind w:left="420" w:leftChars="0" w:hanging="420" w:firstLineChars="0"/>
        <w:outlineLvl w:val="2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天猫无源件收货</w:t>
      </w:r>
    </w:p>
    <w:p>
      <w:pPr>
        <w:outlineLvl w:val="2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收货方式：</w:t>
      </w:r>
    </w:p>
    <w:p>
      <w:pPr>
        <w:pStyle w:val="5"/>
        <w:numPr>
          <w:ilvl w:val="0"/>
          <w:numId w:val="14"/>
        </w:numPr>
        <w:ind w:left="425" w:lef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  <w:lang w:val="en-US" w:eastAsia="zh-CN"/>
        </w:rPr>
        <w:t>UI客退登记界面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：扫描客退快递单号---录入快递信息，界面显示是否有源件快递单号；</w:t>
      </w:r>
      <w:r>
        <w:drawing>
          <wp:inline distT="0" distB="0" distL="114300" distR="114300">
            <wp:extent cx="5267325" cy="2472055"/>
            <wp:effectExtent l="0" t="0" r="9525" b="4445"/>
            <wp:docPr id="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4"/>
        </w:numPr>
        <w:ind w:left="425" w:leftChars="0" w:hanging="425" w:firstLineChars="0"/>
        <w:outlineLvl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UI客退收货界面--点击天猫无单收货--扫描快递单号--录入单头信息--绑定容器--扫描商品直至收货完成</w:t>
      </w:r>
    </w:p>
    <w:p>
      <w:r>
        <w:drawing>
          <wp:inline distT="0" distB="0" distL="114300" distR="114300">
            <wp:extent cx="5269230" cy="2229485"/>
            <wp:effectExtent l="0" t="0" r="7620" b="18415"/>
            <wp:docPr id="2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2582545"/>
            <wp:effectExtent l="0" t="0" r="6985" b="8255"/>
            <wp:docPr id="2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8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72405" cy="2663190"/>
            <wp:effectExtent l="0" t="0" r="4445" b="3810"/>
            <wp:docPr id="3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6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outlineLvl w:val="2"/>
        <w:rPr>
          <w:rFonts w:hint="default" w:ascii="Calibri" w:hAnsi="Calibri" w:cs="Calibri" w:eastAsiaTheme="minorEastAsia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上架方式：</w:t>
      </w:r>
    </w:p>
    <w:p>
      <w:pPr>
        <w:numPr>
          <w:ilvl w:val="0"/>
          <w:numId w:val="15"/>
        </w:numPr>
        <w:spacing w:line="340" w:lineRule="auto"/>
        <w:ind w:left="0" w:leftChars="0" w:firstLine="420" w:firstLineChars="20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  <w:lang w:val="en-US" w:eastAsia="zh-CN"/>
        </w:rPr>
        <w:t>RF托盘上架--扫描容器号，扫描商品，显示上架数量，默认1，可修改，，分批数量扫描库位进行上架；</w:t>
      </w:r>
    </w:p>
    <w:p>
      <w:pPr>
        <w:outlineLvl w:val="9"/>
        <w:rPr>
          <w:rFonts w:hint="default"/>
          <w:b/>
          <w:bCs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562860" cy="4039235"/>
            <wp:effectExtent l="0" t="0" r="12700" b="1460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4039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68245" cy="3887470"/>
            <wp:effectExtent l="0" t="0" r="8255" b="1778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13025" cy="3982085"/>
            <wp:effectExtent l="0" t="0" r="15875" b="1841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8415" cy="4001135"/>
            <wp:effectExtent l="0" t="0" r="13335" b="1841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9"/>
        <w:rPr>
          <w:rFonts w:hint="default"/>
          <w:b/>
          <w:bCs/>
          <w:sz w:val="32"/>
          <w:szCs w:val="32"/>
          <w:lang w:val="en-US" w:eastAsia="zh-CN"/>
        </w:rPr>
      </w:pPr>
    </w:p>
    <w:p>
      <w:r>
        <w:drawing>
          <wp:inline distT="0" distB="0" distL="114300" distR="114300">
            <wp:extent cx="2482215" cy="4505325"/>
            <wp:effectExtent l="0" t="0" r="13335" b="9525"/>
            <wp:docPr id="3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8221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6990" cy="4516120"/>
            <wp:effectExtent l="0" t="0" r="3810" b="17780"/>
            <wp:docPr id="3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451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2457450" cy="3938270"/>
            <wp:effectExtent l="0" t="0" r="0" b="5080"/>
            <wp:docPr id="3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outlineLvl w:val="2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UI拆分</w:t>
      </w:r>
    </w:p>
    <w:p>
      <w:pPr>
        <w:numPr>
          <w:ilvl w:val="0"/>
          <w:numId w:val="11"/>
        </w:numPr>
        <w:rPr>
          <w:rFonts w:hint="eastAsia" w:ascii="等线" w:hAnsi="等线" w:eastAsia="等线" w:cs="等线"/>
          <w:color w:val="000000"/>
        </w:rPr>
      </w:pPr>
      <w:r>
        <w:rPr>
          <w:rFonts w:hint="eastAsia" w:ascii="等线" w:hAnsi="等线" w:eastAsia="等线" w:cs="等线"/>
          <w:color w:val="000000"/>
        </w:rPr>
        <w:t>针对现场实物存放在容器的商品太满，需将绑定的原容器商品拆分到新容器，通过容器分批进行收货及容器上架，入库单为采购入库的单据使用居多。</w:t>
      </w:r>
    </w:p>
    <w:p>
      <w:pPr>
        <w:numPr>
          <w:ilvl w:val="0"/>
          <w:numId w:val="0"/>
        </w:numPr>
        <w:ind w:leftChars="0"/>
        <w:rPr>
          <w:rFonts w:hint="eastAsia" w:ascii="等线" w:hAnsi="等线" w:eastAsia="等线" w:cs="等线"/>
          <w:color w:val="000000"/>
        </w:rPr>
      </w:pPr>
    </w:p>
    <w:p>
      <w:pPr>
        <w:numPr>
          <w:ilvl w:val="0"/>
          <w:numId w:val="11"/>
        </w:numPr>
        <w:rPr>
          <w:rFonts w:hint="eastAsia" w:ascii="等线" w:hAnsi="等线" w:eastAsia="等线" w:cs="等线"/>
        </w:rPr>
      </w:pPr>
      <w:r>
        <w:rPr>
          <w:rFonts w:hint="eastAsia" w:ascii="等线" w:hAnsi="等线" w:eastAsia="等线" w:cs="等线"/>
          <w:color w:val="000000"/>
        </w:rPr>
        <w:t>因收货后的库存状态与实际质检的库存状态不一致，需将绑定的原容器商品拆分到新容器通过容器分批上架，通过UI拆分出来的商品状态就变更成对应的状态后，扫描新容器号，进行收货及容器上架，退货入库的入库单类型单据使用居多。</w:t>
      </w:r>
    </w:p>
    <w:p>
      <w:pPr>
        <w:numPr>
          <w:ilvl w:val="0"/>
          <w:numId w:val="0"/>
        </w:numPr>
        <w:ind w:leftChars="0"/>
        <w:rPr>
          <w:rFonts w:hint="eastAsia" w:ascii="等线" w:hAnsi="等线" w:eastAsia="等线" w:cs="等线"/>
        </w:rPr>
      </w:pPr>
    </w:p>
    <w:p>
      <w:pPr>
        <w:numPr>
          <w:ilvl w:val="0"/>
          <w:numId w:val="16"/>
        </w:numPr>
        <w:ind w:left="425" w:leftChars="0" w:hanging="425" w:firstLineChars="0"/>
        <w:outlineLvl w:val="3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货品绑定的容器收货完成后，需拆分的通过UI拆分进行操作拆分--扫描容器（收货完成的商品绑定的容器才可拆分）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71135" cy="2152015"/>
            <wp:effectExtent l="0" t="0" r="5715" b="635"/>
            <wp:docPr id="7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  <w:rPr>
          <w:rFonts w:hint="default"/>
          <w:lang w:val="en-US" w:eastAsia="zh-CN"/>
        </w:rPr>
      </w:pPr>
    </w:p>
    <w:p>
      <w:pPr>
        <w:numPr>
          <w:ilvl w:val="0"/>
          <w:numId w:val="16"/>
        </w:numPr>
        <w:ind w:left="425" w:leftChars="0" w:hanging="425" w:firstLineChars="0"/>
        <w:outlineLvl w:val="3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扫描容器后--扫描商品编码选择库存状态进行拆分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71135" cy="2205355"/>
            <wp:effectExtent l="0" t="0" r="5715" b="4445"/>
            <wp:docPr id="7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  <w:rPr>
          <w:rFonts w:hint="default"/>
          <w:lang w:val="en-US" w:eastAsia="zh-CN"/>
        </w:rPr>
      </w:pPr>
    </w:p>
    <w:p>
      <w:pPr>
        <w:numPr>
          <w:ilvl w:val="0"/>
          <w:numId w:val="16"/>
        </w:numPr>
        <w:ind w:left="425" w:leftChars="0" w:hanging="425" w:firstLineChars="0"/>
        <w:outlineLvl w:val="3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拆分完成的商品会显示在右侧新列表--点击关闭扫描新容器号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64785" cy="2635250"/>
            <wp:effectExtent l="0" t="0" r="12065" b="12700"/>
            <wp:docPr id="7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354955" cy="2605405"/>
            <wp:effectExtent l="0" t="0" r="17145" b="4445"/>
            <wp:docPr id="7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1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54955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outlineLvl w:val="9"/>
      </w:pPr>
    </w:p>
    <w:p>
      <w:pPr>
        <w:numPr>
          <w:ilvl w:val="0"/>
          <w:numId w:val="16"/>
        </w:numPr>
        <w:ind w:left="425" w:leftChars="0" w:hanging="425" w:firstLineChars="0"/>
        <w:outlineLvl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拆分出来的明细及新容器信息可在收货容器列表查询</w:t>
      </w:r>
    </w:p>
    <w:p>
      <w:pPr>
        <w:numPr>
          <w:ilvl w:val="0"/>
          <w:numId w:val="0"/>
        </w:numPr>
        <w:ind w:leftChars="0"/>
        <w:outlineLvl w:val="9"/>
      </w:pPr>
      <w:r>
        <w:drawing>
          <wp:inline distT="0" distB="0" distL="114300" distR="114300">
            <wp:extent cx="5262245" cy="1853565"/>
            <wp:effectExtent l="0" t="0" r="14605" b="13335"/>
            <wp:docPr id="7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1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"/>
        </w:numPr>
        <w:ind w:left="420" w:leftChars="0" w:hanging="420" w:firstLineChars="0"/>
        <w:outlineLvl w:val="2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唯品会客退收货</w:t>
      </w:r>
    </w:p>
    <w:p>
      <w:pPr>
        <w:outlineLvl w:val="2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收货方式</w:t>
      </w:r>
    </w:p>
    <w:p>
      <w:pPr>
        <w:numPr>
          <w:ilvl w:val="0"/>
          <w:numId w:val="18"/>
        </w:numPr>
        <w:ind w:left="425" w:leftChars="0" w:hanging="425" w:firstLineChars="0"/>
        <w:outlineLvl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入库单明细界面查询唯品会箱号；入库单头查询退供单号</w:t>
      </w:r>
    </w:p>
    <w:p>
      <w:r>
        <w:drawing>
          <wp:inline distT="0" distB="0" distL="114300" distR="114300">
            <wp:extent cx="5266690" cy="2895600"/>
            <wp:effectExtent l="0" t="0" r="1016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3515" cy="2213610"/>
            <wp:effectExtent l="0" t="0" r="13335" b="15240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21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ind w:left="425" w:leftChars="0" w:hanging="425" w:firstLineChars="0"/>
        <w:outlineLvl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UI客退收货界面--扫描唯品会箱号/退供单号--绑定容器---扫描商品--直至收货完成</w:t>
      </w:r>
    </w:p>
    <w:p>
      <w:r>
        <w:drawing>
          <wp:inline distT="0" distB="0" distL="114300" distR="114300">
            <wp:extent cx="5269865" cy="2586990"/>
            <wp:effectExtent l="0" t="0" r="6985" b="3810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2444115"/>
            <wp:effectExtent l="0" t="0" r="10160" b="1333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2298700"/>
            <wp:effectExtent l="0" t="0" r="5080" b="6350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outlineLvl w:val="2"/>
        <w:rPr>
          <w:rFonts w:hint="default" w:ascii="Calibri" w:hAnsi="Calibri" w:cs="Calibri" w:eastAsiaTheme="minorEastAsia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上架方式：</w:t>
      </w:r>
    </w:p>
    <w:p>
      <w:pPr>
        <w:numPr>
          <w:ilvl w:val="0"/>
          <w:numId w:val="19"/>
        </w:numPr>
        <w:spacing w:line="340" w:lineRule="auto"/>
        <w:ind w:left="0" w:leftChars="0" w:firstLine="420" w:firstLineChars="200"/>
        <w:outlineLvl w:val="3"/>
        <w:rPr>
          <w:rFonts w:ascii="Calibri" w:hAnsi="Calibri" w:cs="Calibri"/>
          <w:color w:val="000000"/>
        </w:rPr>
      </w:pPr>
      <w:r>
        <w:rPr>
          <w:rFonts w:hint="eastAsia" w:ascii="Calibri" w:hAnsi="Calibri" w:cs="Calibri"/>
          <w:color w:val="000000"/>
          <w:lang w:val="en-US" w:eastAsia="zh-CN"/>
        </w:rPr>
        <w:t>RF托盘上架--扫描容器号，扫描商品，显示上架数量，分批数量扫描库位进行上架；</w:t>
      </w:r>
    </w:p>
    <w:p>
      <w:pPr>
        <w:outlineLvl w:val="9"/>
        <w:rPr>
          <w:rFonts w:hint="default"/>
          <w:b/>
          <w:bCs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562860" cy="4039235"/>
            <wp:effectExtent l="0" t="0" r="12700" b="14605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4039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2468245" cy="3887470"/>
            <wp:effectExtent l="0" t="0" r="8255" b="177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13025" cy="3982085"/>
            <wp:effectExtent l="0" t="0" r="15875" b="1841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8415" cy="4001135"/>
            <wp:effectExtent l="0" t="0" r="13335" b="1841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9"/>
        <w:rPr>
          <w:rFonts w:hint="default"/>
          <w:b/>
          <w:bCs/>
          <w:sz w:val="32"/>
          <w:szCs w:val="32"/>
          <w:lang w:val="en-US" w:eastAsia="zh-CN"/>
        </w:rPr>
      </w:pPr>
    </w:p>
    <w:p>
      <w:r>
        <w:drawing>
          <wp:inline distT="0" distB="0" distL="114300" distR="114300">
            <wp:extent cx="2482215" cy="4505325"/>
            <wp:effectExtent l="0" t="0" r="13335" b="9525"/>
            <wp:docPr id="7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8221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6990" cy="4516120"/>
            <wp:effectExtent l="0" t="0" r="3810" b="17780"/>
            <wp:docPr id="76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2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451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2457450" cy="3938270"/>
            <wp:effectExtent l="0" t="0" r="0" b="5080"/>
            <wp:docPr id="77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2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2D51E2"/>
    <w:multiLevelType w:val="singleLevel"/>
    <w:tmpl w:val="812D51E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ABD773D2"/>
    <w:multiLevelType w:val="singleLevel"/>
    <w:tmpl w:val="ABD773D2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B8FB5D08"/>
    <w:multiLevelType w:val="singleLevel"/>
    <w:tmpl w:val="B8FB5D0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BE48EDF5"/>
    <w:multiLevelType w:val="singleLevel"/>
    <w:tmpl w:val="BE48EDF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C4D08177"/>
    <w:multiLevelType w:val="singleLevel"/>
    <w:tmpl w:val="C4D0817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F5BD8770"/>
    <w:multiLevelType w:val="singleLevel"/>
    <w:tmpl w:val="F5BD877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FB65D750"/>
    <w:multiLevelType w:val="singleLevel"/>
    <w:tmpl w:val="FB65D7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FD37845F"/>
    <w:multiLevelType w:val="singleLevel"/>
    <w:tmpl w:val="FD37845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FEF78798"/>
    <w:multiLevelType w:val="singleLevel"/>
    <w:tmpl w:val="FEF7879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06256D1F"/>
    <w:multiLevelType w:val="singleLevel"/>
    <w:tmpl w:val="06256D1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0FFEBA51"/>
    <w:multiLevelType w:val="singleLevel"/>
    <w:tmpl w:val="0FFEBA5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0FFFF680"/>
    <w:multiLevelType w:val="singleLevel"/>
    <w:tmpl w:val="0FFFF680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2">
    <w:nsid w:val="1476E962"/>
    <w:multiLevelType w:val="singleLevel"/>
    <w:tmpl w:val="1476E96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3">
    <w:nsid w:val="1D57A506"/>
    <w:multiLevelType w:val="singleLevel"/>
    <w:tmpl w:val="1D57A506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4">
    <w:nsid w:val="309F488E"/>
    <w:multiLevelType w:val="singleLevel"/>
    <w:tmpl w:val="309F488E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5">
    <w:nsid w:val="4E6D7935"/>
    <w:multiLevelType w:val="singleLevel"/>
    <w:tmpl w:val="4E6D793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6">
    <w:nsid w:val="52E18C0B"/>
    <w:multiLevelType w:val="singleLevel"/>
    <w:tmpl w:val="52E18C0B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7">
    <w:nsid w:val="6C0BA7F0"/>
    <w:multiLevelType w:val="singleLevel"/>
    <w:tmpl w:val="6C0BA7F0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8">
    <w:nsid w:val="6F00AF51"/>
    <w:multiLevelType w:val="singleLevel"/>
    <w:tmpl w:val="6F00AF51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"/>
  </w:num>
  <w:num w:numId="5">
    <w:abstractNumId w:val="5"/>
  </w:num>
  <w:num w:numId="6">
    <w:abstractNumId w:val="4"/>
  </w:num>
  <w:num w:numId="7">
    <w:abstractNumId w:val="12"/>
  </w:num>
  <w:num w:numId="8">
    <w:abstractNumId w:val="11"/>
  </w:num>
  <w:num w:numId="9">
    <w:abstractNumId w:val="3"/>
  </w:num>
  <w:num w:numId="10">
    <w:abstractNumId w:val="18"/>
  </w:num>
  <w:num w:numId="11">
    <w:abstractNumId w:val="15"/>
  </w:num>
  <w:num w:numId="12">
    <w:abstractNumId w:val="9"/>
  </w:num>
  <w:num w:numId="13">
    <w:abstractNumId w:val="17"/>
  </w:num>
  <w:num w:numId="14">
    <w:abstractNumId w:val="7"/>
  </w:num>
  <w:num w:numId="15">
    <w:abstractNumId w:val="0"/>
  </w:num>
  <w:num w:numId="16">
    <w:abstractNumId w:val="10"/>
  </w:num>
  <w:num w:numId="17">
    <w:abstractNumId w:val="1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36DB7"/>
    <w:rsid w:val="0E340608"/>
    <w:rsid w:val="1126766E"/>
    <w:rsid w:val="15917605"/>
    <w:rsid w:val="1B1E7548"/>
    <w:rsid w:val="1C992419"/>
    <w:rsid w:val="1E017B3C"/>
    <w:rsid w:val="1F51245E"/>
    <w:rsid w:val="2175432B"/>
    <w:rsid w:val="27B0298E"/>
    <w:rsid w:val="31EB642E"/>
    <w:rsid w:val="39741F27"/>
    <w:rsid w:val="3F8767B1"/>
    <w:rsid w:val="41D6762E"/>
    <w:rsid w:val="47392DD9"/>
    <w:rsid w:val="50116A6D"/>
    <w:rsid w:val="513A51E4"/>
    <w:rsid w:val="54E97093"/>
    <w:rsid w:val="57201B77"/>
    <w:rsid w:val="618E48BD"/>
    <w:rsid w:val="63580B11"/>
    <w:rsid w:val="69006F23"/>
    <w:rsid w:val="6FB421EA"/>
    <w:rsid w:val="7A1740EC"/>
    <w:rsid w:val="7E6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2021-04-18T08:04:00Z</dcterms:created>
  <dc:creator>pj</dc:creator>
  <cp:lastModifiedBy>然后呢？</cp:lastModifiedBy>
  <dcterms:modified xsi:type="dcterms:W3CDTF">2021-04-20T09:03:10Z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E1D69B8C41E341D2A8C1137B537C7443</vt:lpwstr>
  </property>
</Properties>
</file>