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2694"/>
          <w:tab w:val="left" w:pos="2835"/>
        </w:tabs>
        <w:ind w:right="-550" w:rightChars="-262"/>
        <w:jc w:val="center"/>
        <w:rPr>
          <w:rFonts w:hint="eastAsia" w:ascii="微软雅黑 Light" w:hAnsi="微软雅黑 Light" w:eastAsia="微软雅黑 Light" w:cs="微软雅黑 Light"/>
          <w:b/>
          <w:sz w:val="72"/>
          <w:szCs w:val="72"/>
          <w:lang w:eastAsia="zh-CN"/>
        </w:rPr>
      </w:pPr>
    </w:p>
    <w:p>
      <w:pPr>
        <w:rPr>
          <w:rFonts w:hint="eastAsia" w:ascii="微软雅黑 Light" w:hAnsi="微软雅黑 Light" w:eastAsia="微软雅黑 Light" w:cs="微软雅黑 Light"/>
          <w:sz w:val="48"/>
          <w:szCs w:val="48"/>
          <w:lang w:eastAsia="zh-CN"/>
        </w:rPr>
      </w:pPr>
    </w:p>
    <w:p>
      <w:pPr>
        <w:jc w:val="center"/>
        <w:rPr>
          <w:rFonts w:hint="eastAsia" w:ascii="微软雅黑 Light" w:hAnsi="微软雅黑 Light" w:eastAsia="微软雅黑 Light" w:cs="微软雅黑 Light"/>
          <w:b/>
          <w:sz w:val="48"/>
          <w:szCs w:val="48"/>
          <w:lang w:val="en-US" w:eastAsia="zh-CN"/>
        </w:rPr>
      </w:pPr>
      <w:r>
        <w:rPr>
          <w:rFonts w:hint="eastAsia" w:ascii="微软雅黑 Light" w:hAnsi="微软雅黑 Light" w:eastAsia="微软雅黑 Light" w:cs="微软雅黑 Light"/>
          <w:b/>
          <w:sz w:val="48"/>
          <w:szCs w:val="48"/>
          <w:lang w:val="en-US" w:eastAsia="zh-CN"/>
        </w:rPr>
        <w:t>FMS应付系统</w:t>
      </w:r>
    </w:p>
    <w:p>
      <w:pPr>
        <w:jc w:val="center"/>
        <w:rPr>
          <w:rFonts w:hint="eastAsia" w:ascii="微软雅黑 Light" w:hAnsi="微软雅黑 Light" w:eastAsia="微软雅黑 Light" w:cs="微软雅黑 Light"/>
          <w:b/>
          <w:sz w:val="48"/>
          <w:szCs w:val="48"/>
          <w:lang w:val="en-US" w:eastAsia="zh-CN"/>
        </w:rPr>
      </w:pPr>
    </w:p>
    <w:p>
      <w:pPr>
        <w:jc w:val="center"/>
        <w:rPr>
          <w:rFonts w:hint="eastAsia" w:ascii="微软雅黑 Light" w:hAnsi="微软雅黑 Light" w:eastAsia="微软雅黑 Light" w:cs="微软雅黑 Light"/>
          <w:b/>
          <w:sz w:val="48"/>
          <w:szCs w:val="48"/>
          <w:lang w:val="en-US" w:eastAsia="zh-CN"/>
        </w:rPr>
      </w:pPr>
    </w:p>
    <w:p>
      <w:pPr>
        <w:jc w:val="center"/>
        <w:rPr>
          <w:rFonts w:hint="eastAsia" w:ascii="微软雅黑 Light" w:hAnsi="微软雅黑 Light" w:eastAsia="微软雅黑 Light" w:cs="微软雅黑 Light"/>
          <w:b/>
          <w:sz w:val="48"/>
          <w:szCs w:val="48"/>
          <w:lang w:val="en-US" w:eastAsia="zh-CN"/>
        </w:rPr>
      </w:pPr>
    </w:p>
    <w:p>
      <w:pPr>
        <w:jc w:val="center"/>
        <w:rPr>
          <w:rFonts w:hint="eastAsia" w:ascii="微软雅黑 Light" w:hAnsi="微软雅黑 Light" w:eastAsia="微软雅黑 Light" w:cs="微软雅黑 Light"/>
          <w:b/>
          <w:sz w:val="48"/>
          <w:szCs w:val="48"/>
          <w:lang w:eastAsia="zh-CN"/>
        </w:rPr>
      </w:pPr>
    </w:p>
    <w:p>
      <w:pPr>
        <w:jc w:val="center"/>
        <w:rPr>
          <w:rFonts w:hint="eastAsia" w:ascii="微软雅黑 Light" w:hAnsi="微软雅黑 Light" w:eastAsia="微软雅黑 Light" w:cs="微软雅黑 Light"/>
          <w:b/>
          <w:sz w:val="48"/>
          <w:szCs w:val="48"/>
          <w:lang w:eastAsia="zh-CN"/>
        </w:rPr>
      </w:pPr>
    </w:p>
    <w:p>
      <w:pPr>
        <w:jc w:val="center"/>
        <w:rPr>
          <w:rFonts w:hint="eastAsia" w:ascii="微软雅黑 Light" w:hAnsi="微软雅黑 Light" w:eastAsia="微软雅黑 Light" w:cs="微软雅黑 Light"/>
          <w:b/>
          <w:sz w:val="48"/>
          <w:szCs w:val="48"/>
          <w:lang w:eastAsia="zh-CN"/>
        </w:rPr>
      </w:pPr>
    </w:p>
    <w:p>
      <w:pPr>
        <w:jc w:val="center"/>
        <w:rPr>
          <w:rFonts w:hint="eastAsia" w:ascii="微软雅黑 Light" w:hAnsi="微软雅黑 Light" w:eastAsia="微软雅黑 Light" w:cs="微软雅黑 Light"/>
          <w:b/>
          <w:sz w:val="48"/>
          <w:szCs w:val="48"/>
          <w:lang w:eastAsia="zh-CN"/>
        </w:rPr>
      </w:pPr>
      <w:r>
        <w:rPr>
          <w:rFonts w:hint="eastAsia" w:ascii="微软雅黑 Light" w:hAnsi="微软雅黑 Light" w:eastAsia="微软雅黑 Light" w:cs="微软雅黑 Light"/>
          <w:b/>
          <w:sz w:val="48"/>
          <w:szCs w:val="48"/>
          <w:lang w:val="en-US" w:eastAsia="zh-CN"/>
        </w:rPr>
        <w:t>用户手册</w:t>
      </w:r>
    </w:p>
    <w:p>
      <w:pPr>
        <w:rPr>
          <w:rFonts w:hint="eastAsia" w:ascii="微软雅黑 Light" w:hAnsi="微软雅黑 Light" w:eastAsia="微软雅黑 Light" w:cs="微软雅黑 Light"/>
          <w:lang w:eastAsia="zh-CN"/>
        </w:rPr>
      </w:pPr>
    </w:p>
    <w:p>
      <w:pPr>
        <w:rPr>
          <w:rFonts w:hint="eastAsia" w:ascii="微软雅黑 Light" w:hAnsi="微软雅黑 Light" w:eastAsia="微软雅黑 Light" w:cs="微软雅黑 Light"/>
          <w:lang w:eastAsia="zh-CN"/>
        </w:rPr>
      </w:pPr>
    </w:p>
    <w:p>
      <w:pPr>
        <w:rPr>
          <w:rFonts w:hint="eastAsia" w:ascii="微软雅黑 Light" w:hAnsi="微软雅黑 Light" w:eastAsia="微软雅黑 Light" w:cs="微软雅黑 Light"/>
          <w:lang w:eastAsia="zh-CN"/>
        </w:rPr>
      </w:pPr>
    </w:p>
    <w:p>
      <w:pPr>
        <w:rPr>
          <w:rFonts w:hint="eastAsia" w:ascii="微软雅黑 Light" w:hAnsi="微软雅黑 Light" w:eastAsia="微软雅黑 Light" w:cs="微软雅黑 Light"/>
          <w:lang w:eastAsia="zh-CN"/>
        </w:rPr>
      </w:pPr>
    </w:p>
    <w:p>
      <w:pPr>
        <w:rPr>
          <w:rFonts w:hint="eastAsia" w:ascii="微软雅黑 Light" w:hAnsi="微软雅黑 Light" w:eastAsia="微软雅黑 Light" w:cs="微软雅黑 Light"/>
          <w:lang w:eastAsia="zh-CN"/>
        </w:rPr>
      </w:pPr>
    </w:p>
    <w:p>
      <w:pPr>
        <w:rPr>
          <w:rFonts w:hint="eastAsia" w:ascii="微软雅黑 Light" w:hAnsi="微软雅黑 Light" w:eastAsia="微软雅黑 Light" w:cs="微软雅黑 Light"/>
          <w:lang w:eastAsia="zh-CN"/>
        </w:rPr>
      </w:pPr>
    </w:p>
    <w:p>
      <w:pPr>
        <w:rPr>
          <w:rFonts w:hint="eastAsia" w:ascii="微软雅黑 Light" w:hAnsi="微软雅黑 Light" w:eastAsia="微软雅黑 Light" w:cs="微软雅黑 Light"/>
          <w:lang w:eastAsia="zh-CN"/>
        </w:rPr>
      </w:pPr>
    </w:p>
    <w:p>
      <w:pPr>
        <w:rPr>
          <w:rFonts w:hint="eastAsia" w:ascii="微软雅黑 Light" w:hAnsi="微软雅黑 Light" w:eastAsia="微软雅黑 Light" w:cs="微软雅黑 Light"/>
          <w:lang w:eastAsia="zh-CN"/>
        </w:rPr>
      </w:pPr>
    </w:p>
    <w:p>
      <w:pPr>
        <w:rPr>
          <w:rFonts w:hint="eastAsia" w:ascii="微软雅黑 Light" w:hAnsi="微软雅黑 Light" w:eastAsia="微软雅黑 Light" w:cs="微软雅黑 Light"/>
          <w:lang w:eastAsia="zh-CN"/>
        </w:rPr>
      </w:pPr>
    </w:p>
    <w:p>
      <w:pPr>
        <w:pStyle w:val="5"/>
        <w:jc w:val="center"/>
        <w:rPr>
          <w:rFonts w:hint="eastAsia" w:ascii="微软雅黑 Light" w:hAnsi="微软雅黑 Light" w:eastAsia="微软雅黑 Light" w:cs="微软雅黑 Light"/>
          <w:b/>
          <w:szCs w:val="24"/>
          <w:lang w:val="en-US" w:eastAsia="zh-CN"/>
        </w:rPr>
      </w:pPr>
      <w:r>
        <w:rPr>
          <w:rFonts w:hint="eastAsia" w:ascii="微软雅黑 Light" w:hAnsi="微软雅黑 Light" w:eastAsia="微软雅黑 Light" w:cs="微软雅黑 Light"/>
          <w:b/>
          <w:bCs/>
          <w:sz w:val="32"/>
          <w:szCs w:val="32"/>
          <w:lang w:eastAsia="zh-CN"/>
        </w:rPr>
        <w:t>版    本</w:t>
      </w:r>
      <w:r>
        <w:rPr>
          <w:rFonts w:hint="eastAsia" w:ascii="微软雅黑 Light" w:hAnsi="微软雅黑 Light" w:eastAsia="微软雅黑 Light" w:cs="微软雅黑 Light"/>
          <w:sz w:val="32"/>
          <w:szCs w:val="32"/>
          <w:lang w:eastAsia="zh-CN"/>
        </w:rPr>
        <w:t>：V1.</w:t>
      </w:r>
      <w:r>
        <w:rPr>
          <w:rFonts w:hint="eastAsia" w:ascii="微软雅黑 Light" w:hAnsi="微软雅黑 Light" w:eastAsia="微软雅黑 Light" w:cs="微软雅黑 Light"/>
          <w:sz w:val="32"/>
          <w:szCs w:val="32"/>
          <w:lang w:val="en-US" w:eastAsia="zh-CN"/>
        </w:rPr>
        <w:t>2</w:t>
      </w:r>
    </w:p>
    <w:p>
      <w:pPr>
        <w:numPr>
          <w:ilvl w:val="0"/>
          <w:numId w:val="1"/>
        </w:numPr>
        <w:rPr>
          <w:rFonts w:hint="eastAsia" w:ascii="微软雅黑 Light" w:hAnsi="微软雅黑 Light" w:eastAsia="微软雅黑 Light" w:cs="微软雅黑 Light"/>
          <w:b/>
          <w:sz w:val="28"/>
          <w:szCs w:val="28"/>
          <w:lang w:val="en-US" w:eastAsia="zh-CN"/>
        </w:rPr>
        <w:sectPr>
          <w:pgSz w:w="11906" w:h="16838"/>
          <w:pgMar w:top="1440" w:right="1080" w:bottom="1440" w:left="1080" w:header="851" w:footer="992" w:gutter="0"/>
          <w:cols w:space="425" w:num="1"/>
          <w:docGrid w:type="lines" w:linePitch="312" w:charSpace="0"/>
        </w:sectPr>
      </w:pPr>
    </w:p>
    <w:sdt>
      <w:sdtPr>
        <w:rPr>
          <w:rFonts w:ascii="宋体" w:hAnsi="宋体" w:eastAsia="宋体" w:cstheme="minorBidi"/>
          <w:kern w:val="2"/>
          <w:sz w:val="21"/>
          <w:szCs w:val="24"/>
          <w:lang w:val="en-US" w:eastAsia="zh-CN" w:bidi="ar-SA"/>
        </w:rPr>
        <w:id w:val="147483550"/>
        <w15:color w:val="DBDBDB"/>
        <w:docPartObj>
          <w:docPartGallery w:val="Table of Contents"/>
          <w:docPartUnique/>
        </w:docPartObj>
      </w:sdtPr>
      <w:sdtEndPr>
        <w:rPr>
          <w:rFonts w:ascii="宋体" w:hAnsi="宋体" w:eastAsia="宋体" w:cstheme="minorBidi"/>
          <w:kern w:val="2"/>
          <w:sz w:val="21"/>
          <w:szCs w:val="24"/>
          <w:lang w:val="en-US" w:eastAsia="zh-CN" w:bidi="ar-SA"/>
        </w:rPr>
      </w:sdtEndPr>
      <w:sdtContent>
        <w:p>
          <w:pPr>
            <w:spacing w:before="0" w:beforeLines="0" w:after="0" w:afterLines="0" w:line="240" w:lineRule="auto"/>
            <w:ind w:left="0" w:leftChars="0" w:right="0" w:rightChars="0" w:firstLine="0" w:firstLineChars="0"/>
            <w:jc w:val="center"/>
          </w:pPr>
          <w:r>
            <w:rPr>
              <w:rFonts w:ascii="宋体" w:hAnsi="宋体" w:eastAsia="宋体"/>
              <w:sz w:val="21"/>
            </w:rPr>
            <w:t>目录</w:t>
          </w:r>
        </w:p>
        <w:p>
          <w:pPr>
            <w:pStyle w:val="9"/>
            <w:tabs>
              <w:tab w:val="right" w:leader="dot" w:pos="9746"/>
            </w:tabs>
          </w:pPr>
          <w:r>
            <w:fldChar w:fldCharType="begin"/>
          </w:r>
          <w:r>
            <w:instrText xml:space="preserve">TOC \o "1-3" \h \u </w:instrText>
          </w:r>
          <w:r>
            <w:fldChar w:fldCharType="separate"/>
          </w:r>
          <w:r>
            <w:fldChar w:fldCharType="begin"/>
          </w:r>
          <w:r>
            <w:instrText xml:space="preserve"> HYPERLINK \l _Toc6969 </w:instrText>
          </w:r>
          <w:r>
            <w:fldChar w:fldCharType="separate"/>
          </w:r>
          <w:r>
            <w:rPr>
              <w:rFonts w:hint="eastAsia" w:ascii="微软雅黑 Light" w:hAnsi="微软雅黑 Light" w:eastAsia="微软雅黑 Light" w:cs="微软雅黑 Light"/>
              <w:szCs w:val="28"/>
              <w:lang w:val="en-US" w:eastAsia="zh-CN"/>
            </w:rPr>
            <w:t>修订历史</w:t>
          </w:r>
          <w:r>
            <w:tab/>
          </w:r>
          <w:r>
            <w:fldChar w:fldCharType="begin"/>
          </w:r>
          <w:r>
            <w:instrText xml:space="preserve"> PAGEREF _Toc6969 </w:instrText>
          </w:r>
          <w:r>
            <w:fldChar w:fldCharType="separate"/>
          </w:r>
          <w:r>
            <w:t>5</w:t>
          </w:r>
          <w:r>
            <w:fldChar w:fldCharType="end"/>
          </w:r>
          <w:r>
            <w:fldChar w:fldCharType="end"/>
          </w:r>
        </w:p>
        <w:p>
          <w:pPr>
            <w:pStyle w:val="9"/>
            <w:tabs>
              <w:tab w:val="right" w:leader="dot" w:pos="9746"/>
            </w:tabs>
          </w:pPr>
          <w:r>
            <w:fldChar w:fldCharType="begin"/>
          </w:r>
          <w:r>
            <w:instrText xml:space="preserve"> HYPERLINK \l _Toc9279 </w:instrText>
          </w:r>
          <w:r>
            <w:fldChar w:fldCharType="separate"/>
          </w:r>
          <w:r>
            <w:rPr>
              <w:rFonts w:hint="eastAsia" w:ascii="微软雅黑 Light" w:hAnsi="微软雅黑 Light" w:eastAsia="微软雅黑 Light" w:cs="微软雅黑 Light"/>
              <w:szCs w:val="28"/>
            </w:rPr>
            <w:t>联系人</w:t>
          </w:r>
          <w:r>
            <w:tab/>
          </w:r>
          <w:r>
            <w:fldChar w:fldCharType="begin"/>
          </w:r>
          <w:r>
            <w:instrText xml:space="preserve"> PAGEREF _Toc9279 </w:instrText>
          </w:r>
          <w:r>
            <w:fldChar w:fldCharType="separate"/>
          </w:r>
          <w:r>
            <w:t>5</w:t>
          </w:r>
          <w:r>
            <w:fldChar w:fldCharType="end"/>
          </w:r>
          <w:r>
            <w:fldChar w:fldCharType="end"/>
          </w:r>
        </w:p>
        <w:p>
          <w:pPr>
            <w:pStyle w:val="9"/>
            <w:tabs>
              <w:tab w:val="right" w:leader="dot" w:pos="9746"/>
            </w:tabs>
          </w:pPr>
          <w:r>
            <w:fldChar w:fldCharType="begin"/>
          </w:r>
          <w:r>
            <w:instrText xml:space="preserve"> HYPERLINK \l _Toc1325 </w:instrText>
          </w:r>
          <w:r>
            <w:fldChar w:fldCharType="separate"/>
          </w:r>
          <w:r>
            <w:rPr>
              <w:rFonts w:hint="eastAsia" w:ascii="微软雅黑 Light" w:hAnsi="微软雅黑 Light" w:eastAsia="微软雅黑 Light" w:cs="微软雅黑 Light"/>
              <w:lang w:val="en-US" w:eastAsia="zh-CN"/>
            </w:rPr>
            <w:t>一、 版本模块说明</w:t>
          </w:r>
          <w:r>
            <w:tab/>
          </w:r>
          <w:r>
            <w:fldChar w:fldCharType="begin"/>
          </w:r>
          <w:r>
            <w:instrText xml:space="preserve"> PAGEREF _Toc1325 </w:instrText>
          </w:r>
          <w:r>
            <w:fldChar w:fldCharType="separate"/>
          </w:r>
          <w:r>
            <w:t>5</w:t>
          </w:r>
          <w:r>
            <w:fldChar w:fldCharType="end"/>
          </w:r>
          <w:r>
            <w:fldChar w:fldCharType="end"/>
          </w:r>
        </w:p>
        <w:p>
          <w:pPr>
            <w:pStyle w:val="10"/>
            <w:tabs>
              <w:tab w:val="right" w:leader="dot" w:pos="9746"/>
            </w:tabs>
          </w:pPr>
          <w:r>
            <w:fldChar w:fldCharType="begin"/>
          </w:r>
          <w:r>
            <w:instrText xml:space="preserve"> HYPERLINK \l _Toc1550 </w:instrText>
          </w:r>
          <w:r>
            <w:fldChar w:fldCharType="separate"/>
          </w:r>
          <w:r>
            <w:rPr>
              <w:rFonts w:hint="eastAsia" w:ascii="微软雅黑 Light" w:hAnsi="微软雅黑 Light" w:eastAsia="微软雅黑 Light" w:cs="微软雅黑 Light"/>
              <w:lang w:eastAsia="zh-CN"/>
            </w:rPr>
            <w:t>目标：</w:t>
          </w:r>
          <w:r>
            <w:tab/>
          </w:r>
          <w:r>
            <w:fldChar w:fldCharType="begin"/>
          </w:r>
          <w:r>
            <w:instrText xml:space="preserve"> PAGEREF _Toc1550 </w:instrText>
          </w:r>
          <w:r>
            <w:fldChar w:fldCharType="separate"/>
          </w:r>
          <w:r>
            <w:t>5</w:t>
          </w:r>
          <w:r>
            <w:fldChar w:fldCharType="end"/>
          </w:r>
          <w:r>
            <w:fldChar w:fldCharType="end"/>
          </w:r>
        </w:p>
        <w:p>
          <w:pPr>
            <w:pStyle w:val="10"/>
            <w:tabs>
              <w:tab w:val="right" w:leader="dot" w:pos="9746"/>
            </w:tabs>
          </w:pPr>
          <w:r>
            <w:fldChar w:fldCharType="begin"/>
          </w:r>
          <w:r>
            <w:instrText xml:space="preserve"> HYPERLINK \l _Toc4447 </w:instrText>
          </w:r>
          <w:r>
            <w:fldChar w:fldCharType="separate"/>
          </w:r>
          <w:r>
            <w:rPr>
              <w:rFonts w:hint="eastAsia" w:ascii="微软雅黑 Light" w:hAnsi="微软雅黑 Light" w:eastAsia="微软雅黑 Light" w:cs="微软雅黑 Light"/>
              <w:lang w:eastAsia="zh-CN"/>
            </w:rPr>
            <w:t>描述：</w:t>
          </w:r>
          <w:r>
            <w:tab/>
          </w:r>
          <w:r>
            <w:fldChar w:fldCharType="begin"/>
          </w:r>
          <w:r>
            <w:instrText xml:space="preserve"> PAGEREF _Toc4447 </w:instrText>
          </w:r>
          <w:r>
            <w:fldChar w:fldCharType="separate"/>
          </w:r>
          <w:r>
            <w:t>5</w:t>
          </w:r>
          <w:r>
            <w:fldChar w:fldCharType="end"/>
          </w:r>
          <w:r>
            <w:fldChar w:fldCharType="end"/>
          </w:r>
        </w:p>
        <w:p>
          <w:pPr>
            <w:pStyle w:val="10"/>
            <w:tabs>
              <w:tab w:val="right" w:leader="dot" w:pos="9746"/>
            </w:tabs>
          </w:pPr>
          <w:r>
            <w:fldChar w:fldCharType="begin"/>
          </w:r>
          <w:r>
            <w:instrText xml:space="preserve"> HYPERLINK \l _Toc6850 </w:instrText>
          </w:r>
          <w:r>
            <w:fldChar w:fldCharType="separate"/>
          </w:r>
          <w:r>
            <w:rPr>
              <w:rFonts w:hint="eastAsia" w:ascii="微软雅黑 Light" w:hAnsi="微软雅黑 Light" w:eastAsia="微软雅黑 Light" w:cs="微软雅黑 Light"/>
              <w:bCs/>
              <w:szCs w:val="22"/>
              <w:lang w:val="en-US" w:eastAsia="zh-CN"/>
            </w:rPr>
            <w:t>系统：</w:t>
          </w:r>
          <w:r>
            <w:tab/>
          </w:r>
          <w:r>
            <w:fldChar w:fldCharType="begin"/>
          </w:r>
          <w:r>
            <w:instrText xml:space="preserve"> PAGEREF _Toc6850 </w:instrText>
          </w:r>
          <w:r>
            <w:fldChar w:fldCharType="separate"/>
          </w:r>
          <w:r>
            <w:t>5</w:t>
          </w:r>
          <w:r>
            <w:fldChar w:fldCharType="end"/>
          </w:r>
          <w:r>
            <w:fldChar w:fldCharType="end"/>
          </w:r>
        </w:p>
        <w:p>
          <w:pPr>
            <w:pStyle w:val="10"/>
            <w:tabs>
              <w:tab w:val="right" w:leader="dot" w:pos="9746"/>
            </w:tabs>
          </w:pPr>
          <w:r>
            <w:fldChar w:fldCharType="begin"/>
          </w:r>
          <w:r>
            <w:instrText xml:space="preserve"> HYPERLINK \l _Toc15624 </w:instrText>
          </w:r>
          <w:r>
            <w:fldChar w:fldCharType="separate"/>
          </w:r>
          <w:r>
            <w:rPr>
              <w:rFonts w:hint="eastAsia" w:ascii="微软雅黑 Light" w:hAnsi="微软雅黑 Light" w:eastAsia="微软雅黑 Light" w:cs="微软雅黑 Light"/>
              <w:bCs/>
              <w:szCs w:val="22"/>
              <w:lang w:val="en-US" w:eastAsia="zh-CN"/>
            </w:rPr>
            <w:t>VOP： http://cloud.eptison.com:8888/</w:t>
          </w:r>
          <w:r>
            <w:tab/>
          </w:r>
          <w:r>
            <w:fldChar w:fldCharType="begin"/>
          </w:r>
          <w:r>
            <w:instrText xml:space="preserve"> PAGEREF _Toc15624 </w:instrText>
          </w:r>
          <w:r>
            <w:fldChar w:fldCharType="separate"/>
          </w:r>
          <w:r>
            <w:t>5</w:t>
          </w:r>
          <w:r>
            <w:fldChar w:fldCharType="end"/>
          </w:r>
          <w:r>
            <w:fldChar w:fldCharType="end"/>
          </w:r>
        </w:p>
        <w:p>
          <w:pPr>
            <w:pStyle w:val="10"/>
            <w:tabs>
              <w:tab w:val="right" w:leader="dot" w:pos="9746"/>
            </w:tabs>
          </w:pPr>
          <w:r>
            <w:fldChar w:fldCharType="begin"/>
          </w:r>
          <w:r>
            <w:instrText xml:space="preserve"> HYPERLINK \l _Toc6549 </w:instrText>
          </w:r>
          <w:r>
            <w:fldChar w:fldCharType="separate"/>
          </w:r>
          <w:r>
            <w:rPr>
              <w:rFonts w:hint="eastAsia" w:ascii="微软雅黑 Light" w:hAnsi="微软雅黑 Light" w:eastAsia="微软雅黑 Light" w:cs="微软雅黑 Light"/>
              <w:bCs/>
              <w:szCs w:val="22"/>
              <w:lang w:val="en-US" w:eastAsia="zh-CN"/>
            </w:rPr>
            <w:t>账号：工号  初始密码：123456</w:t>
          </w:r>
          <w:r>
            <w:tab/>
          </w:r>
          <w:r>
            <w:fldChar w:fldCharType="begin"/>
          </w:r>
          <w:r>
            <w:instrText xml:space="preserve"> PAGEREF _Toc6549 </w:instrText>
          </w:r>
          <w:r>
            <w:fldChar w:fldCharType="separate"/>
          </w:r>
          <w:r>
            <w:t>5</w:t>
          </w:r>
          <w:r>
            <w:fldChar w:fldCharType="end"/>
          </w:r>
          <w:r>
            <w:fldChar w:fldCharType="end"/>
          </w:r>
        </w:p>
        <w:p>
          <w:pPr>
            <w:pStyle w:val="10"/>
            <w:tabs>
              <w:tab w:val="right" w:leader="dot" w:pos="9746"/>
            </w:tabs>
          </w:pPr>
          <w:r>
            <w:fldChar w:fldCharType="begin"/>
          </w:r>
          <w:r>
            <w:instrText xml:space="preserve"> HYPERLINK \l _Toc32190 </w:instrText>
          </w:r>
          <w:r>
            <w:fldChar w:fldCharType="separate"/>
          </w:r>
          <w:r>
            <w:rPr>
              <w:rFonts w:hint="eastAsia" w:ascii="微软雅黑 Light" w:hAnsi="微软雅黑 Light" w:eastAsia="微软雅黑 Light" w:cs="微软雅黑 Light"/>
              <w:bCs/>
              <w:szCs w:val="22"/>
              <w:lang w:val="en-US" w:eastAsia="zh-CN"/>
            </w:rPr>
            <w:t>登录界面：</w:t>
          </w:r>
          <w:r>
            <w:tab/>
          </w:r>
          <w:r>
            <w:fldChar w:fldCharType="begin"/>
          </w:r>
          <w:r>
            <w:instrText xml:space="preserve"> PAGEREF _Toc32190 </w:instrText>
          </w:r>
          <w:r>
            <w:fldChar w:fldCharType="separate"/>
          </w:r>
          <w:r>
            <w:t>6</w:t>
          </w:r>
          <w:r>
            <w:fldChar w:fldCharType="end"/>
          </w:r>
          <w:r>
            <w:fldChar w:fldCharType="end"/>
          </w:r>
        </w:p>
        <w:p>
          <w:pPr>
            <w:pStyle w:val="10"/>
            <w:tabs>
              <w:tab w:val="right" w:leader="dot" w:pos="9746"/>
            </w:tabs>
          </w:pPr>
          <w:r>
            <w:fldChar w:fldCharType="begin"/>
          </w:r>
          <w:r>
            <w:instrText xml:space="preserve"> HYPERLINK \l _Toc22533 </w:instrText>
          </w:r>
          <w:r>
            <w:fldChar w:fldCharType="separate"/>
          </w:r>
          <w:r>
            <w:rPr>
              <w:rFonts w:hint="eastAsia" w:ascii="微软雅黑 Light" w:hAnsi="微软雅黑 Light" w:eastAsia="微软雅黑 Light" w:cs="微软雅黑 Light"/>
              <w:lang w:val="en-US" w:eastAsia="zh-CN"/>
            </w:rPr>
            <w:t>1. 连续5次密码输入错误，账号锁定，需要联系管理员解锁</w:t>
          </w:r>
          <w:r>
            <w:tab/>
          </w:r>
          <w:r>
            <w:fldChar w:fldCharType="begin"/>
          </w:r>
          <w:r>
            <w:instrText xml:space="preserve"> PAGEREF _Toc22533 </w:instrText>
          </w:r>
          <w:r>
            <w:fldChar w:fldCharType="separate"/>
          </w:r>
          <w:r>
            <w:t>6</w:t>
          </w:r>
          <w:r>
            <w:fldChar w:fldCharType="end"/>
          </w:r>
          <w:r>
            <w:fldChar w:fldCharType="end"/>
          </w:r>
        </w:p>
        <w:p>
          <w:pPr>
            <w:pStyle w:val="10"/>
            <w:tabs>
              <w:tab w:val="right" w:leader="dot" w:pos="9746"/>
            </w:tabs>
          </w:pPr>
          <w:r>
            <w:fldChar w:fldCharType="begin"/>
          </w:r>
          <w:r>
            <w:instrText xml:space="preserve"> HYPERLINK \l _Toc6235 </w:instrText>
          </w:r>
          <w:r>
            <w:fldChar w:fldCharType="separate"/>
          </w:r>
          <w:r>
            <w:rPr>
              <w:rFonts w:hint="eastAsia" w:ascii="微软雅黑 Light" w:hAnsi="微软雅黑 Light" w:eastAsia="微软雅黑 Light" w:cs="微软雅黑 Light"/>
              <w:lang w:val="en-US" w:eastAsia="zh-CN"/>
            </w:rPr>
            <w:t>2. 忘记密码，点击忘记密码，用绑定的邮箱，验证用户身份，修改密码</w:t>
          </w:r>
          <w:r>
            <w:tab/>
          </w:r>
          <w:r>
            <w:fldChar w:fldCharType="begin"/>
          </w:r>
          <w:r>
            <w:instrText xml:space="preserve"> PAGEREF _Toc6235 </w:instrText>
          </w:r>
          <w:r>
            <w:fldChar w:fldCharType="separate"/>
          </w:r>
          <w:r>
            <w:t>6</w:t>
          </w:r>
          <w:r>
            <w:fldChar w:fldCharType="end"/>
          </w:r>
          <w:r>
            <w:fldChar w:fldCharType="end"/>
          </w:r>
        </w:p>
        <w:p>
          <w:pPr>
            <w:pStyle w:val="9"/>
            <w:tabs>
              <w:tab w:val="right" w:leader="dot" w:pos="9746"/>
            </w:tabs>
          </w:pPr>
          <w:r>
            <w:fldChar w:fldCharType="begin"/>
          </w:r>
          <w:r>
            <w:instrText xml:space="preserve"> HYPERLINK \l _Toc32652 </w:instrText>
          </w:r>
          <w:r>
            <w:fldChar w:fldCharType="separate"/>
          </w:r>
          <w:r>
            <w:rPr>
              <w:rFonts w:hint="eastAsia" w:ascii="微软雅黑 Light" w:hAnsi="微软雅黑 Light" w:eastAsia="微软雅黑 Light" w:cs="微软雅黑 Light"/>
              <w:szCs w:val="28"/>
              <w:lang w:val="en-US" w:eastAsia="zh-CN"/>
            </w:rPr>
            <w:t xml:space="preserve">二、 </w:t>
          </w:r>
          <w:r>
            <w:rPr>
              <w:rFonts w:hint="eastAsia" w:ascii="微软雅黑 Light" w:hAnsi="微软雅黑 Light" w:eastAsia="微软雅黑 Light" w:cs="微软雅黑 Light"/>
              <w:lang w:val="en-US" w:eastAsia="zh-CN"/>
            </w:rPr>
            <w:t>使用流程</w:t>
          </w:r>
          <w:r>
            <w:tab/>
          </w:r>
          <w:r>
            <w:fldChar w:fldCharType="begin"/>
          </w:r>
          <w:r>
            <w:instrText xml:space="preserve"> PAGEREF _Toc32652 </w:instrText>
          </w:r>
          <w:r>
            <w:fldChar w:fldCharType="separate"/>
          </w:r>
          <w:r>
            <w:t>6</w:t>
          </w:r>
          <w:r>
            <w:fldChar w:fldCharType="end"/>
          </w:r>
          <w:r>
            <w:fldChar w:fldCharType="end"/>
          </w:r>
        </w:p>
        <w:p>
          <w:pPr>
            <w:pStyle w:val="9"/>
            <w:tabs>
              <w:tab w:val="right" w:leader="dot" w:pos="9746"/>
            </w:tabs>
          </w:pPr>
          <w:r>
            <w:fldChar w:fldCharType="begin"/>
          </w:r>
          <w:r>
            <w:instrText xml:space="preserve"> HYPERLINK \l _Toc20560 </w:instrText>
          </w:r>
          <w:r>
            <w:fldChar w:fldCharType="separate"/>
          </w:r>
          <w:r>
            <w:rPr>
              <w:rFonts w:hint="eastAsia" w:ascii="微软雅黑 Light" w:hAnsi="微软雅黑 Light" w:eastAsia="微软雅黑 Light" w:cs="微软雅黑 Light"/>
              <w:lang w:val="en-US" w:eastAsia="zh-CN"/>
            </w:rPr>
            <w:t>三、 使用模块说明</w:t>
          </w:r>
          <w:r>
            <w:tab/>
          </w:r>
          <w:r>
            <w:fldChar w:fldCharType="begin"/>
          </w:r>
          <w:r>
            <w:instrText xml:space="preserve"> PAGEREF _Toc20560 </w:instrText>
          </w:r>
          <w:r>
            <w:fldChar w:fldCharType="separate"/>
          </w:r>
          <w:r>
            <w:t>6</w:t>
          </w:r>
          <w:r>
            <w:fldChar w:fldCharType="end"/>
          </w:r>
          <w:r>
            <w:fldChar w:fldCharType="end"/>
          </w:r>
        </w:p>
        <w:p>
          <w:pPr>
            <w:pStyle w:val="10"/>
            <w:tabs>
              <w:tab w:val="right" w:leader="dot" w:pos="9746"/>
            </w:tabs>
          </w:pPr>
          <w:r>
            <w:fldChar w:fldCharType="begin"/>
          </w:r>
          <w:r>
            <w:instrText xml:space="preserve"> HYPERLINK \l _Toc3628 </w:instrText>
          </w:r>
          <w:r>
            <w:fldChar w:fldCharType="separate"/>
          </w:r>
          <w:r>
            <w:rPr>
              <w:rFonts w:hint="default" w:ascii="微软雅黑 Light" w:hAnsi="微软雅黑 Light" w:eastAsia="微软雅黑 Light" w:cs="微软雅黑 Light"/>
              <w:lang w:val="en-US" w:eastAsia="zh-CN"/>
            </w:rPr>
            <w:t xml:space="preserve">1. </w:t>
          </w:r>
          <w:r>
            <w:rPr>
              <w:rFonts w:hint="eastAsia" w:ascii="微软雅黑 Light" w:hAnsi="微软雅黑 Light" w:eastAsia="微软雅黑 Light" w:cs="微软雅黑 Light"/>
              <w:lang w:val="en-US" w:eastAsia="zh-CN"/>
            </w:rPr>
            <w:t>对账单</w:t>
          </w:r>
          <w:r>
            <w:tab/>
          </w:r>
          <w:r>
            <w:fldChar w:fldCharType="begin"/>
          </w:r>
          <w:r>
            <w:instrText xml:space="preserve"> PAGEREF _Toc3628 </w:instrText>
          </w:r>
          <w:r>
            <w:fldChar w:fldCharType="separate"/>
          </w:r>
          <w:r>
            <w:t>6</w:t>
          </w:r>
          <w:r>
            <w:fldChar w:fldCharType="end"/>
          </w:r>
          <w:r>
            <w:fldChar w:fldCharType="end"/>
          </w:r>
        </w:p>
        <w:p>
          <w:pPr>
            <w:pStyle w:val="11"/>
            <w:tabs>
              <w:tab w:val="right" w:leader="dot" w:pos="9746"/>
            </w:tabs>
          </w:pPr>
          <w:r>
            <w:fldChar w:fldCharType="begin"/>
          </w:r>
          <w:r>
            <w:instrText xml:space="preserve"> HYPERLINK \l _Toc14984 </w:instrText>
          </w:r>
          <w:r>
            <w:fldChar w:fldCharType="separate"/>
          </w:r>
          <w:r>
            <w:rPr>
              <w:rFonts w:hint="eastAsia" w:ascii="微软雅黑 Light" w:hAnsi="微软雅黑 Light" w:eastAsia="微软雅黑 Light" w:cs="微软雅黑 Light"/>
              <w:lang w:val="en-US" w:eastAsia="zh-CN"/>
            </w:rPr>
            <w:t>1.1模块说明</w:t>
          </w:r>
          <w:r>
            <w:tab/>
          </w:r>
          <w:r>
            <w:fldChar w:fldCharType="begin"/>
          </w:r>
          <w:r>
            <w:instrText xml:space="preserve"> PAGEREF _Toc14984 </w:instrText>
          </w:r>
          <w:r>
            <w:fldChar w:fldCharType="separate"/>
          </w:r>
          <w:r>
            <w:t>7</w:t>
          </w:r>
          <w:r>
            <w:fldChar w:fldCharType="end"/>
          </w:r>
          <w:r>
            <w:fldChar w:fldCharType="end"/>
          </w:r>
        </w:p>
        <w:p>
          <w:pPr>
            <w:pStyle w:val="11"/>
            <w:tabs>
              <w:tab w:val="right" w:leader="dot" w:pos="9746"/>
            </w:tabs>
          </w:pPr>
          <w:r>
            <w:fldChar w:fldCharType="begin"/>
          </w:r>
          <w:r>
            <w:instrText xml:space="preserve"> HYPERLINK \l _Toc24663 </w:instrText>
          </w:r>
          <w:r>
            <w:fldChar w:fldCharType="separate"/>
          </w:r>
          <w:r>
            <w:rPr>
              <w:rFonts w:hint="eastAsia" w:ascii="微软雅黑 Light" w:hAnsi="微软雅黑 Light" w:eastAsia="微软雅黑 Light" w:cs="微软雅黑 Light"/>
              <w:lang w:val="en-US" w:eastAsia="zh-CN"/>
            </w:rPr>
            <w:t>1.2操作路劲</w:t>
          </w:r>
          <w:r>
            <w:tab/>
          </w:r>
          <w:r>
            <w:fldChar w:fldCharType="begin"/>
          </w:r>
          <w:r>
            <w:instrText xml:space="preserve"> PAGEREF _Toc24663 </w:instrText>
          </w:r>
          <w:r>
            <w:fldChar w:fldCharType="separate"/>
          </w:r>
          <w:r>
            <w:t>7</w:t>
          </w:r>
          <w:r>
            <w:fldChar w:fldCharType="end"/>
          </w:r>
          <w:r>
            <w:fldChar w:fldCharType="end"/>
          </w:r>
        </w:p>
        <w:p>
          <w:pPr>
            <w:pStyle w:val="11"/>
            <w:tabs>
              <w:tab w:val="right" w:leader="dot" w:pos="9746"/>
            </w:tabs>
          </w:pPr>
          <w:r>
            <w:fldChar w:fldCharType="begin"/>
          </w:r>
          <w:r>
            <w:instrText xml:space="preserve"> HYPERLINK \l _Toc6196 </w:instrText>
          </w:r>
          <w:r>
            <w:fldChar w:fldCharType="separate"/>
          </w:r>
          <w:r>
            <w:rPr>
              <w:rFonts w:hint="eastAsia" w:ascii="微软雅黑 Light" w:hAnsi="微软雅黑 Light" w:eastAsia="微软雅黑 Light" w:cs="微软雅黑 Light"/>
              <w:lang w:val="en-US" w:eastAsia="zh-CN"/>
            </w:rPr>
            <w:t>1.3功能权限</w:t>
          </w:r>
          <w:r>
            <w:tab/>
          </w:r>
          <w:r>
            <w:fldChar w:fldCharType="begin"/>
          </w:r>
          <w:r>
            <w:instrText xml:space="preserve"> PAGEREF _Toc6196 </w:instrText>
          </w:r>
          <w:r>
            <w:fldChar w:fldCharType="separate"/>
          </w:r>
          <w:r>
            <w:t>7</w:t>
          </w:r>
          <w:r>
            <w:fldChar w:fldCharType="end"/>
          </w:r>
          <w:r>
            <w:fldChar w:fldCharType="end"/>
          </w:r>
        </w:p>
        <w:p>
          <w:pPr>
            <w:pStyle w:val="11"/>
            <w:tabs>
              <w:tab w:val="right" w:leader="dot" w:pos="9746"/>
            </w:tabs>
          </w:pPr>
          <w:r>
            <w:fldChar w:fldCharType="begin"/>
          </w:r>
          <w:r>
            <w:instrText xml:space="preserve"> HYPERLINK \l _Toc14061 </w:instrText>
          </w:r>
          <w:r>
            <w:fldChar w:fldCharType="separate"/>
          </w:r>
          <w:r>
            <w:rPr>
              <w:rFonts w:hint="eastAsia" w:ascii="微软雅黑 Light" w:hAnsi="微软雅黑 Light" w:eastAsia="微软雅黑 Light" w:cs="微软雅黑 Light"/>
              <w:lang w:val="en-US" w:eastAsia="zh-CN"/>
            </w:rPr>
            <w:t>1.4功能说明</w:t>
          </w:r>
          <w:r>
            <w:tab/>
          </w:r>
          <w:r>
            <w:fldChar w:fldCharType="begin"/>
          </w:r>
          <w:r>
            <w:instrText xml:space="preserve"> PAGEREF _Toc14061 </w:instrText>
          </w:r>
          <w:r>
            <w:fldChar w:fldCharType="separate"/>
          </w:r>
          <w:r>
            <w:t>7</w:t>
          </w:r>
          <w:r>
            <w:fldChar w:fldCharType="end"/>
          </w:r>
          <w:r>
            <w:fldChar w:fldCharType="end"/>
          </w:r>
        </w:p>
        <w:p>
          <w:pPr>
            <w:pStyle w:val="10"/>
            <w:tabs>
              <w:tab w:val="right" w:leader="dot" w:pos="9746"/>
            </w:tabs>
          </w:pPr>
          <w:r>
            <w:fldChar w:fldCharType="begin"/>
          </w:r>
          <w:r>
            <w:instrText xml:space="preserve"> HYPERLINK \l _Toc322 </w:instrText>
          </w:r>
          <w:r>
            <w:fldChar w:fldCharType="separate"/>
          </w:r>
          <w:r>
            <w:rPr>
              <w:rFonts w:hint="default" w:ascii="微软雅黑 Light" w:hAnsi="微软雅黑 Light" w:eastAsia="微软雅黑 Light" w:cs="微软雅黑 Light"/>
              <w:lang w:val="en-US" w:eastAsia="zh-CN"/>
            </w:rPr>
            <w:t xml:space="preserve">2. </w:t>
          </w:r>
          <w:r>
            <w:rPr>
              <w:rFonts w:hint="eastAsia" w:ascii="微软雅黑 Light" w:hAnsi="微软雅黑 Light" w:eastAsia="微软雅黑 Light" w:cs="微软雅黑 Light"/>
              <w:lang w:val="en-US" w:eastAsia="zh-CN"/>
            </w:rPr>
            <w:t>开票建议</w:t>
          </w:r>
          <w:r>
            <w:tab/>
          </w:r>
          <w:r>
            <w:fldChar w:fldCharType="begin"/>
          </w:r>
          <w:r>
            <w:instrText xml:space="preserve"> PAGEREF _Toc322 </w:instrText>
          </w:r>
          <w:r>
            <w:fldChar w:fldCharType="separate"/>
          </w:r>
          <w:r>
            <w:t>8</w:t>
          </w:r>
          <w:r>
            <w:fldChar w:fldCharType="end"/>
          </w:r>
          <w:r>
            <w:fldChar w:fldCharType="end"/>
          </w:r>
        </w:p>
        <w:p>
          <w:pPr>
            <w:pStyle w:val="11"/>
            <w:tabs>
              <w:tab w:val="right" w:leader="dot" w:pos="9746"/>
            </w:tabs>
          </w:pPr>
          <w:r>
            <w:fldChar w:fldCharType="begin"/>
          </w:r>
          <w:r>
            <w:instrText xml:space="preserve"> HYPERLINK \l _Toc624 </w:instrText>
          </w:r>
          <w:r>
            <w:fldChar w:fldCharType="separate"/>
          </w:r>
          <w:r>
            <w:rPr>
              <w:rFonts w:hint="eastAsia" w:ascii="微软雅黑 Light" w:hAnsi="微软雅黑 Light" w:eastAsia="微软雅黑 Light" w:cs="微软雅黑 Light"/>
              <w:lang w:val="en-US" w:eastAsia="zh-CN"/>
            </w:rPr>
            <w:t>2.1模块说明</w:t>
          </w:r>
          <w:r>
            <w:tab/>
          </w:r>
          <w:r>
            <w:fldChar w:fldCharType="begin"/>
          </w:r>
          <w:r>
            <w:instrText xml:space="preserve"> PAGEREF _Toc624 </w:instrText>
          </w:r>
          <w:r>
            <w:fldChar w:fldCharType="separate"/>
          </w:r>
          <w:r>
            <w:t>8</w:t>
          </w:r>
          <w:r>
            <w:fldChar w:fldCharType="end"/>
          </w:r>
          <w:r>
            <w:fldChar w:fldCharType="end"/>
          </w:r>
        </w:p>
        <w:p>
          <w:pPr>
            <w:pStyle w:val="11"/>
            <w:tabs>
              <w:tab w:val="right" w:leader="dot" w:pos="9746"/>
            </w:tabs>
          </w:pPr>
          <w:r>
            <w:fldChar w:fldCharType="begin"/>
          </w:r>
          <w:r>
            <w:instrText xml:space="preserve"> HYPERLINK \l _Toc9041 </w:instrText>
          </w:r>
          <w:r>
            <w:fldChar w:fldCharType="separate"/>
          </w:r>
          <w:r>
            <w:rPr>
              <w:rFonts w:hint="eastAsia" w:ascii="微软雅黑 Light" w:hAnsi="微软雅黑 Light" w:eastAsia="微软雅黑 Light" w:cs="微软雅黑 Light"/>
              <w:lang w:val="en-US" w:eastAsia="zh-CN"/>
            </w:rPr>
            <w:t>2.2操作路径</w:t>
          </w:r>
          <w:r>
            <w:tab/>
          </w:r>
          <w:r>
            <w:fldChar w:fldCharType="begin"/>
          </w:r>
          <w:r>
            <w:instrText xml:space="preserve"> PAGEREF _Toc9041 </w:instrText>
          </w:r>
          <w:r>
            <w:fldChar w:fldCharType="separate"/>
          </w:r>
          <w:r>
            <w:t>9</w:t>
          </w:r>
          <w:r>
            <w:fldChar w:fldCharType="end"/>
          </w:r>
          <w:r>
            <w:fldChar w:fldCharType="end"/>
          </w:r>
        </w:p>
        <w:p>
          <w:pPr>
            <w:pStyle w:val="11"/>
            <w:tabs>
              <w:tab w:val="right" w:leader="dot" w:pos="9746"/>
            </w:tabs>
          </w:pPr>
          <w:r>
            <w:fldChar w:fldCharType="begin"/>
          </w:r>
          <w:r>
            <w:instrText xml:space="preserve"> HYPERLINK \l _Toc17568 </w:instrText>
          </w:r>
          <w:r>
            <w:fldChar w:fldCharType="separate"/>
          </w:r>
          <w:r>
            <w:rPr>
              <w:rFonts w:hint="eastAsia" w:ascii="微软雅黑 Light" w:hAnsi="微软雅黑 Light" w:eastAsia="微软雅黑 Light" w:cs="微软雅黑 Light"/>
              <w:lang w:val="en-US" w:eastAsia="zh-CN"/>
            </w:rPr>
            <w:t>2.3功能权限</w:t>
          </w:r>
          <w:r>
            <w:tab/>
          </w:r>
          <w:r>
            <w:fldChar w:fldCharType="begin"/>
          </w:r>
          <w:r>
            <w:instrText xml:space="preserve"> PAGEREF _Toc17568 </w:instrText>
          </w:r>
          <w:r>
            <w:fldChar w:fldCharType="separate"/>
          </w:r>
          <w:r>
            <w:t>9</w:t>
          </w:r>
          <w:r>
            <w:fldChar w:fldCharType="end"/>
          </w:r>
          <w:r>
            <w:fldChar w:fldCharType="end"/>
          </w:r>
        </w:p>
        <w:p>
          <w:pPr>
            <w:pStyle w:val="11"/>
            <w:tabs>
              <w:tab w:val="right" w:leader="dot" w:pos="9746"/>
            </w:tabs>
          </w:pPr>
          <w:r>
            <w:fldChar w:fldCharType="begin"/>
          </w:r>
          <w:r>
            <w:instrText xml:space="preserve"> HYPERLINK \l _Toc16720 </w:instrText>
          </w:r>
          <w:r>
            <w:fldChar w:fldCharType="separate"/>
          </w:r>
          <w:r>
            <w:rPr>
              <w:rFonts w:hint="eastAsia" w:ascii="微软雅黑 Light" w:hAnsi="微软雅黑 Light" w:eastAsia="微软雅黑 Light" w:cs="微软雅黑 Light"/>
              <w:lang w:val="en-US" w:eastAsia="zh-CN"/>
            </w:rPr>
            <w:t>2.4功能说明</w:t>
          </w:r>
          <w:r>
            <w:tab/>
          </w:r>
          <w:r>
            <w:fldChar w:fldCharType="begin"/>
          </w:r>
          <w:r>
            <w:instrText xml:space="preserve"> PAGEREF _Toc16720 </w:instrText>
          </w:r>
          <w:r>
            <w:fldChar w:fldCharType="separate"/>
          </w:r>
          <w:r>
            <w:t>9</w:t>
          </w:r>
          <w:r>
            <w:fldChar w:fldCharType="end"/>
          </w:r>
          <w:r>
            <w:fldChar w:fldCharType="end"/>
          </w:r>
        </w:p>
        <w:p>
          <w:r>
            <w:fldChar w:fldCharType="end"/>
          </w:r>
        </w:p>
      </w:sdtContent>
    </w:sdt>
    <w:p>
      <w:pPr>
        <w:pStyle w:val="10"/>
        <w:tabs>
          <w:tab w:val="right" w:leader="dot" w:pos="9746"/>
        </w:tabs>
        <w:ind w:left="420" w:leftChars="200"/>
        <w:outlineLvl w:val="0"/>
        <w:rPr>
          <w:rFonts w:hint="eastAsia" w:ascii="微软雅黑 Light" w:hAnsi="微软雅黑 Light" w:eastAsia="微软雅黑 Light" w:cs="微软雅黑 Light"/>
          <w:b/>
          <w:sz w:val="28"/>
          <w:szCs w:val="28"/>
          <w:lang w:val="en-US" w:eastAsia="zh-CN"/>
        </w:rPr>
      </w:pPr>
      <w:r>
        <w:rPr>
          <w:rFonts w:hint="eastAsia" w:ascii="微软雅黑 Light" w:hAnsi="微软雅黑 Light" w:eastAsia="微软雅黑 Light" w:cs="微软雅黑 Light"/>
          <w:b/>
          <w:sz w:val="28"/>
          <w:szCs w:val="28"/>
          <w:lang w:val="en-US" w:eastAsia="zh-CN"/>
        </w:rPr>
        <w:br w:type="page"/>
      </w:r>
      <w:bookmarkStart w:id="0" w:name="_Toc6969"/>
      <w:r>
        <w:rPr>
          <w:rFonts w:hint="eastAsia" w:ascii="微软雅黑 Light" w:hAnsi="微软雅黑 Light" w:eastAsia="微软雅黑 Light" w:cs="微软雅黑 Light"/>
          <w:b/>
          <w:sz w:val="28"/>
          <w:szCs w:val="28"/>
          <w:lang w:val="en-US" w:eastAsia="zh-CN"/>
        </w:rPr>
        <w:t>修订历史</w:t>
      </w:r>
      <w:bookmarkEnd w:id="0"/>
    </w:p>
    <w:tbl>
      <w:tblPr>
        <w:tblStyle w:val="7"/>
        <w:tblW w:w="8820"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673"/>
        <w:gridCol w:w="1155"/>
        <w:gridCol w:w="1395"/>
        <w:gridCol w:w="2437"/>
        <w:gridCol w:w="2160"/>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5" w:hRule="atLeast"/>
          <w:jc w:val="center"/>
        </w:trPr>
        <w:tc>
          <w:tcPr>
            <w:tcW w:w="1673" w:type="dxa"/>
            <w:shd w:val="clear" w:color="auto" w:fill="E6E6E6"/>
            <w:vAlign w:val="center"/>
          </w:tcPr>
          <w:p>
            <w:pPr>
              <w:spacing w:before="120" w:beforeLines="50" w:line="312" w:lineRule="auto"/>
              <w:jc w:val="center"/>
              <w:rPr>
                <w:rFonts w:hint="eastAsia" w:ascii="微软雅黑 Light" w:hAnsi="微软雅黑 Light" w:eastAsia="微软雅黑 Light" w:cs="微软雅黑 Light"/>
              </w:rPr>
            </w:pPr>
            <w:r>
              <w:rPr>
                <w:rFonts w:hint="eastAsia" w:ascii="微软雅黑 Light" w:hAnsi="微软雅黑 Light" w:eastAsia="微软雅黑 Light" w:cs="微软雅黑 Light"/>
              </w:rPr>
              <w:t>日期</w:t>
            </w:r>
          </w:p>
        </w:tc>
        <w:tc>
          <w:tcPr>
            <w:tcW w:w="1155" w:type="dxa"/>
            <w:shd w:val="clear" w:color="auto" w:fill="E6E6E6"/>
            <w:vAlign w:val="center"/>
          </w:tcPr>
          <w:p>
            <w:pPr>
              <w:spacing w:before="120" w:beforeLines="50" w:line="312" w:lineRule="auto"/>
              <w:jc w:val="center"/>
              <w:rPr>
                <w:rFonts w:hint="eastAsia" w:ascii="微软雅黑 Light" w:hAnsi="微软雅黑 Light" w:eastAsia="微软雅黑 Light" w:cs="微软雅黑 Light"/>
              </w:rPr>
            </w:pPr>
            <w:r>
              <w:rPr>
                <w:rFonts w:hint="eastAsia" w:ascii="微软雅黑 Light" w:hAnsi="微软雅黑 Light" w:eastAsia="微软雅黑 Light" w:cs="微软雅黑 Light"/>
              </w:rPr>
              <w:t>版本</w:t>
            </w:r>
          </w:p>
        </w:tc>
        <w:tc>
          <w:tcPr>
            <w:tcW w:w="1395" w:type="dxa"/>
            <w:shd w:val="clear" w:color="auto" w:fill="E6E6E6"/>
            <w:vAlign w:val="center"/>
          </w:tcPr>
          <w:p>
            <w:pPr>
              <w:spacing w:before="120" w:beforeLines="50" w:line="312" w:lineRule="auto"/>
              <w:jc w:val="center"/>
              <w:rPr>
                <w:rFonts w:hint="eastAsia" w:ascii="微软雅黑 Light" w:hAnsi="微软雅黑 Light" w:eastAsia="微软雅黑 Light" w:cs="微软雅黑 Light"/>
              </w:rPr>
            </w:pPr>
            <w:r>
              <w:rPr>
                <w:rFonts w:hint="eastAsia" w:ascii="微软雅黑 Light" w:hAnsi="微软雅黑 Light" w:eastAsia="微软雅黑 Light" w:cs="微软雅黑 Light"/>
              </w:rPr>
              <w:t>作者</w:t>
            </w:r>
          </w:p>
        </w:tc>
        <w:tc>
          <w:tcPr>
            <w:tcW w:w="2437" w:type="dxa"/>
            <w:shd w:val="clear" w:color="auto" w:fill="E6E6E6"/>
            <w:vAlign w:val="center"/>
          </w:tcPr>
          <w:p>
            <w:pPr>
              <w:spacing w:before="120" w:beforeLines="50" w:line="312" w:lineRule="auto"/>
              <w:jc w:val="center"/>
              <w:rPr>
                <w:rFonts w:hint="eastAsia" w:ascii="微软雅黑 Light" w:hAnsi="微软雅黑 Light" w:eastAsia="微软雅黑 Light" w:cs="微软雅黑 Light"/>
              </w:rPr>
            </w:pPr>
            <w:r>
              <w:rPr>
                <w:rFonts w:hint="eastAsia" w:ascii="微软雅黑 Light" w:hAnsi="微软雅黑 Light" w:eastAsia="微软雅黑 Light" w:cs="微软雅黑 Light"/>
              </w:rPr>
              <w:t>修改内容</w:t>
            </w:r>
          </w:p>
        </w:tc>
        <w:tc>
          <w:tcPr>
            <w:tcW w:w="2160" w:type="dxa"/>
            <w:tcBorders>
              <w:left w:val="single" w:color="auto" w:sz="4" w:space="0"/>
            </w:tcBorders>
            <w:shd w:val="clear" w:color="auto" w:fill="E6E6E6"/>
            <w:vAlign w:val="center"/>
          </w:tcPr>
          <w:p>
            <w:pPr>
              <w:spacing w:before="120" w:beforeLines="50" w:line="312" w:lineRule="auto"/>
              <w:jc w:val="center"/>
              <w:rPr>
                <w:rFonts w:hint="eastAsia" w:ascii="微软雅黑 Light" w:hAnsi="微软雅黑 Light" w:eastAsia="微软雅黑 Light" w:cs="微软雅黑 Light"/>
              </w:rPr>
            </w:pPr>
            <w:r>
              <w:rPr>
                <w:rFonts w:hint="eastAsia" w:ascii="微软雅黑 Light" w:hAnsi="微软雅黑 Light" w:eastAsia="微软雅黑 Light" w:cs="微软雅黑 Light"/>
              </w:rPr>
              <w:t>更改请求号</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5" w:hRule="atLeast"/>
          <w:jc w:val="center"/>
        </w:trPr>
        <w:tc>
          <w:tcPr>
            <w:tcW w:w="1673" w:type="dxa"/>
            <w:vAlign w:val="center"/>
          </w:tcPr>
          <w:p>
            <w:pPr>
              <w:spacing w:before="120" w:beforeLines="50" w:line="312" w:lineRule="auto"/>
              <w:jc w:val="cente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2020-05-09</w:t>
            </w:r>
          </w:p>
        </w:tc>
        <w:tc>
          <w:tcPr>
            <w:tcW w:w="1155" w:type="dxa"/>
            <w:vAlign w:val="center"/>
          </w:tcPr>
          <w:p>
            <w:pPr>
              <w:spacing w:before="120" w:beforeLines="50" w:line="312" w:lineRule="auto"/>
              <w:jc w:val="center"/>
              <w:rPr>
                <w:rFonts w:hint="eastAsia" w:ascii="微软雅黑 Light" w:hAnsi="微软雅黑 Light" w:eastAsia="微软雅黑 Light" w:cs="微软雅黑 Light"/>
                <w:lang w:eastAsia="zh-CN"/>
              </w:rPr>
            </w:pPr>
            <w:r>
              <w:rPr>
                <w:rFonts w:hint="eastAsia" w:ascii="微软雅黑 Light" w:hAnsi="微软雅黑 Light" w:eastAsia="微软雅黑 Light" w:cs="微软雅黑 Light"/>
                <w:lang w:eastAsia="zh-CN"/>
              </w:rPr>
              <w:t>V1.0</w:t>
            </w:r>
          </w:p>
        </w:tc>
        <w:tc>
          <w:tcPr>
            <w:tcW w:w="1395" w:type="dxa"/>
            <w:vAlign w:val="center"/>
          </w:tcPr>
          <w:p>
            <w:pPr>
              <w:spacing w:before="120" w:beforeLines="50" w:line="312" w:lineRule="auto"/>
              <w:jc w:val="cente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冯欢</w:t>
            </w:r>
          </w:p>
        </w:tc>
        <w:tc>
          <w:tcPr>
            <w:tcW w:w="2437" w:type="dxa"/>
            <w:vAlign w:val="center"/>
          </w:tcPr>
          <w:p>
            <w:pPr>
              <w:spacing w:before="120" w:beforeLines="50" w:line="312" w:lineRule="auto"/>
              <w:jc w:val="cente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创建用户手册</w:t>
            </w:r>
          </w:p>
        </w:tc>
        <w:tc>
          <w:tcPr>
            <w:tcW w:w="2160" w:type="dxa"/>
            <w:tcBorders>
              <w:left w:val="single" w:color="auto" w:sz="4" w:space="0"/>
            </w:tcBorders>
            <w:vAlign w:val="center"/>
          </w:tcPr>
          <w:p>
            <w:pPr>
              <w:spacing w:before="120" w:beforeLines="50" w:line="312" w:lineRule="auto"/>
              <w:jc w:val="center"/>
              <w:rPr>
                <w:rFonts w:hint="eastAsia" w:ascii="微软雅黑 Light" w:hAnsi="微软雅黑 Light" w:eastAsia="微软雅黑 Light" w:cs="微软雅黑 Light"/>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5" w:hRule="atLeast"/>
          <w:jc w:val="center"/>
        </w:trPr>
        <w:tc>
          <w:tcPr>
            <w:tcW w:w="1673" w:type="dxa"/>
            <w:vAlign w:val="center"/>
          </w:tcPr>
          <w:p>
            <w:pPr>
              <w:spacing w:before="120" w:beforeLines="50" w:line="312" w:lineRule="auto"/>
              <w:jc w:val="center"/>
              <w:rPr>
                <w:rFonts w:hint="default" w:ascii="微软雅黑 Light" w:hAnsi="微软雅黑 Light" w:eastAsia="微软雅黑 Light" w:cs="微软雅黑 Light"/>
                <w:kern w:val="2"/>
                <w:sz w:val="21"/>
                <w:szCs w:val="24"/>
                <w:lang w:val="en-US" w:eastAsia="zh-CN" w:bidi="ar-SA"/>
              </w:rPr>
            </w:pPr>
            <w:r>
              <w:rPr>
                <w:rFonts w:hint="eastAsia" w:ascii="微软雅黑 Light" w:hAnsi="微软雅黑 Light" w:eastAsia="微软雅黑 Light" w:cs="微软雅黑 Light"/>
                <w:lang w:val="en-US" w:eastAsia="zh-CN"/>
              </w:rPr>
              <w:t>2020-05-15</w:t>
            </w:r>
          </w:p>
        </w:tc>
        <w:tc>
          <w:tcPr>
            <w:tcW w:w="1155" w:type="dxa"/>
            <w:vAlign w:val="center"/>
          </w:tcPr>
          <w:p>
            <w:pPr>
              <w:spacing w:before="120" w:beforeLines="50" w:line="312" w:lineRule="auto"/>
              <w:jc w:val="center"/>
              <w:rPr>
                <w:rFonts w:hint="eastAsia" w:ascii="微软雅黑 Light" w:hAnsi="微软雅黑 Light" w:eastAsia="微软雅黑 Light" w:cs="微软雅黑 Light"/>
                <w:kern w:val="2"/>
                <w:sz w:val="21"/>
                <w:szCs w:val="24"/>
                <w:lang w:val="en-US" w:eastAsia="zh-CN" w:bidi="ar-SA"/>
              </w:rPr>
            </w:pPr>
            <w:r>
              <w:rPr>
                <w:rFonts w:hint="eastAsia" w:ascii="微软雅黑 Light" w:hAnsi="微软雅黑 Light" w:eastAsia="微软雅黑 Light" w:cs="微软雅黑 Light"/>
                <w:lang w:eastAsia="zh-CN"/>
              </w:rPr>
              <w:t>V1.0</w:t>
            </w:r>
          </w:p>
        </w:tc>
        <w:tc>
          <w:tcPr>
            <w:tcW w:w="1395" w:type="dxa"/>
            <w:vAlign w:val="center"/>
          </w:tcPr>
          <w:p>
            <w:pPr>
              <w:spacing w:before="120" w:beforeLines="50" w:line="312" w:lineRule="auto"/>
              <w:jc w:val="center"/>
              <w:rPr>
                <w:rFonts w:hint="eastAsia" w:ascii="微软雅黑 Light" w:hAnsi="微软雅黑 Light" w:eastAsia="微软雅黑 Light" w:cs="微软雅黑 Light"/>
                <w:kern w:val="2"/>
                <w:sz w:val="21"/>
                <w:szCs w:val="24"/>
                <w:lang w:val="en-US" w:eastAsia="zh-CN" w:bidi="ar-SA"/>
              </w:rPr>
            </w:pPr>
            <w:r>
              <w:rPr>
                <w:rFonts w:hint="eastAsia" w:ascii="微软雅黑 Light" w:hAnsi="微软雅黑 Light" w:eastAsia="微软雅黑 Light" w:cs="微软雅黑 Light"/>
                <w:lang w:val="en-US" w:eastAsia="zh-CN"/>
              </w:rPr>
              <w:t>冯欢</w:t>
            </w:r>
          </w:p>
        </w:tc>
        <w:tc>
          <w:tcPr>
            <w:tcW w:w="2437" w:type="dxa"/>
            <w:vAlign w:val="center"/>
          </w:tcPr>
          <w:p>
            <w:pPr>
              <w:spacing w:before="120" w:beforeLines="50" w:line="312" w:lineRule="auto"/>
              <w:jc w:val="center"/>
              <w:rPr>
                <w:rFonts w:hint="eastAsia" w:ascii="微软雅黑 Light" w:hAnsi="微软雅黑 Light" w:eastAsia="微软雅黑 Light" w:cs="微软雅黑 Light"/>
                <w:kern w:val="2"/>
                <w:sz w:val="21"/>
                <w:szCs w:val="24"/>
                <w:lang w:val="en-US" w:eastAsia="zh-CN" w:bidi="ar-SA"/>
              </w:rPr>
            </w:pPr>
            <w:r>
              <w:rPr>
                <w:rFonts w:hint="eastAsia" w:ascii="微软雅黑 Light" w:hAnsi="微软雅黑 Light" w:eastAsia="微软雅黑 Light" w:cs="微软雅黑 Light"/>
                <w:lang w:val="en-US" w:eastAsia="zh-CN"/>
              </w:rPr>
              <w:t>修改用户手册</w:t>
            </w:r>
          </w:p>
        </w:tc>
        <w:tc>
          <w:tcPr>
            <w:tcW w:w="2160" w:type="dxa"/>
            <w:tcBorders>
              <w:left w:val="single" w:color="auto" w:sz="4" w:space="0"/>
            </w:tcBorders>
            <w:vAlign w:val="center"/>
          </w:tcPr>
          <w:p>
            <w:pPr>
              <w:spacing w:before="120" w:beforeLines="50" w:line="312" w:lineRule="auto"/>
              <w:jc w:val="center"/>
              <w:rPr>
                <w:rFonts w:hint="eastAsia" w:ascii="微软雅黑 Light" w:hAnsi="微软雅黑 Light" w:eastAsia="微软雅黑 Light" w:cs="微软雅黑 Light"/>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5" w:hRule="atLeast"/>
          <w:jc w:val="center"/>
        </w:trPr>
        <w:tc>
          <w:tcPr>
            <w:tcW w:w="1673" w:type="dxa"/>
            <w:vAlign w:val="center"/>
          </w:tcPr>
          <w:p>
            <w:pPr>
              <w:spacing w:before="120" w:beforeLines="50" w:line="312" w:lineRule="auto"/>
              <w:jc w:val="center"/>
              <w:rPr>
                <w:rFonts w:hint="eastAsia" w:ascii="微软雅黑 Light" w:hAnsi="微软雅黑 Light" w:eastAsia="微软雅黑 Light" w:cs="微软雅黑 Light"/>
                <w:lang w:val="en-US" w:eastAsia="zh-CN"/>
              </w:rPr>
            </w:pPr>
          </w:p>
        </w:tc>
        <w:tc>
          <w:tcPr>
            <w:tcW w:w="1155" w:type="dxa"/>
            <w:vAlign w:val="center"/>
          </w:tcPr>
          <w:p>
            <w:pPr>
              <w:spacing w:before="120" w:beforeLines="50" w:line="312" w:lineRule="auto"/>
              <w:jc w:val="center"/>
              <w:rPr>
                <w:rFonts w:hint="eastAsia" w:ascii="微软雅黑 Light" w:hAnsi="微软雅黑 Light" w:eastAsia="微软雅黑 Light" w:cs="微软雅黑 Light"/>
                <w:lang w:val="en-US" w:eastAsia="zh-CN"/>
              </w:rPr>
            </w:pPr>
          </w:p>
        </w:tc>
        <w:tc>
          <w:tcPr>
            <w:tcW w:w="1395" w:type="dxa"/>
            <w:vAlign w:val="center"/>
          </w:tcPr>
          <w:p>
            <w:pPr>
              <w:spacing w:before="120" w:beforeLines="50" w:line="312" w:lineRule="auto"/>
              <w:jc w:val="center"/>
              <w:rPr>
                <w:rFonts w:hint="eastAsia" w:ascii="微软雅黑 Light" w:hAnsi="微软雅黑 Light" w:eastAsia="微软雅黑 Light" w:cs="微软雅黑 Light"/>
                <w:lang w:val="en-US" w:eastAsia="zh-CN"/>
              </w:rPr>
            </w:pPr>
          </w:p>
        </w:tc>
        <w:tc>
          <w:tcPr>
            <w:tcW w:w="2437" w:type="dxa"/>
            <w:vAlign w:val="center"/>
          </w:tcPr>
          <w:p>
            <w:pPr>
              <w:spacing w:before="120" w:beforeLines="50" w:line="312" w:lineRule="auto"/>
              <w:jc w:val="center"/>
              <w:rPr>
                <w:rFonts w:hint="eastAsia" w:ascii="微软雅黑 Light" w:hAnsi="微软雅黑 Light" w:eastAsia="微软雅黑 Light" w:cs="微软雅黑 Light"/>
                <w:lang w:val="en-US" w:eastAsia="zh-CN"/>
              </w:rPr>
            </w:pPr>
          </w:p>
        </w:tc>
        <w:tc>
          <w:tcPr>
            <w:tcW w:w="2160" w:type="dxa"/>
            <w:tcBorders>
              <w:left w:val="single" w:color="auto" w:sz="4" w:space="0"/>
            </w:tcBorders>
            <w:vAlign w:val="center"/>
          </w:tcPr>
          <w:p>
            <w:pPr>
              <w:spacing w:before="120" w:beforeLines="50" w:line="312" w:lineRule="auto"/>
              <w:jc w:val="center"/>
              <w:rPr>
                <w:rFonts w:hint="eastAsia" w:ascii="微软雅黑 Light" w:hAnsi="微软雅黑 Light" w:eastAsia="微软雅黑 Light" w:cs="微软雅黑 Light"/>
              </w:rPr>
            </w:pPr>
          </w:p>
        </w:tc>
      </w:tr>
    </w:tbl>
    <w:p>
      <w:pPr>
        <w:spacing w:before="120" w:beforeLines="50" w:line="312" w:lineRule="auto"/>
        <w:ind w:firstLine="525" w:firstLineChars="250"/>
        <w:rPr>
          <w:rFonts w:hint="eastAsia" w:ascii="微软雅黑 Light" w:hAnsi="微软雅黑 Light" w:eastAsia="微软雅黑 Light" w:cs="微软雅黑 Light"/>
          <w:szCs w:val="21"/>
          <w:lang w:eastAsia="zh-CN"/>
        </w:rPr>
      </w:pPr>
      <w:r>
        <w:rPr>
          <w:rFonts w:hint="eastAsia" w:ascii="微软雅黑 Light" w:hAnsi="微软雅黑 Light" w:eastAsia="微软雅黑 Light" w:cs="微软雅黑 Light"/>
          <w:szCs w:val="21"/>
          <w:lang w:eastAsia="zh-CN"/>
        </w:rPr>
        <w:t>注释：“更改请求号”为文档正式发布后需要变更时的编号。</w:t>
      </w:r>
    </w:p>
    <w:p>
      <w:pPr>
        <w:spacing w:before="120" w:beforeLines="50" w:line="312" w:lineRule="auto"/>
        <w:jc w:val="center"/>
        <w:outlineLvl w:val="0"/>
        <w:rPr>
          <w:rFonts w:hint="eastAsia" w:ascii="微软雅黑 Light" w:hAnsi="微软雅黑 Light" w:eastAsia="微软雅黑 Light" w:cs="微软雅黑 Light"/>
          <w:b/>
          <w:sz w:val="28"/>
          <w:szCs w:val="28"/>
        </w:rPr>
      </w:pPr>
      <w:bookmarkStart w:id="1" w:name="_Toc15434_WPSOffice_Level2"/>
      <w:bookmarkStart w:id="2" w:name="_Toc24760_WPSOffice_Level2"/>
      <w:bookmarkStart w:id="3" w:name="_Toc14954_WPSOffice_Level2"/>
      <w:bookmarkStart w:id="4" w:name="_Toc9279"/>
      <w:bookmarkStart w:id="5" w:name="_Toc12968_WPSOffice_Level2"/>
      <w:bookmarkStart w:id="6" w:name="_Toc23330_WPSOffice_Level2"/>
      <w:r>
        <w:rPr>
          <w:rFonts w:hint="eastAsia" w:ascii="微软雅黑 Light" w:hAnsi="微软雅黑 Light" w:eastAsia="微软雅黑 Light" w:cs="微软雅黑 Light"/>
          <w:b/>
          <w:sz w:val="28"/>
          <w:szCs w:val="28"/>
        </w:rPr>
        <w:t>联系人</w:t>
      </w:r>
      <w:bookmarkEnd w:id="1"/>
      <w:bookmarkEnd w:id="2"/>
      <w:bookmarkEnd w:id="3"/>
      <w:bookmarkEnd w:id="4"/>
      <w:bookmarkEnd w:id="5"/>
      <w:bookmarkEnd w:id="6"/>
    </w:p>
    <w:tbl>
      <w:tblPr>
        <w:tblStyle w:val="7"/>
        <w:tblW w:w="8840" w:type="dxa"/>
        <w:jc w:val="center"/>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fixed"/>
        <w:tblCellMar>
          <w:top w:w="0" w:type="dxa"/>
          <w:left w:w="108" w:type="dxa"/>
          <w:bottom w:w="0" w:type="dxa"/>
          <w:right w:w="108" w:type="dxa"/>
        </w:tblCellMar>
      </w:tblPr>
      <w:tblGrid>
        <w:gridCol w:w="1989"/>
        <w:gridCol w:w="1663"/>
        <w:gridCol w:w="2677"/>
        <w:gridCol w:w="2511"/>
      </w:tblGrid>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79" w:hRule="atLeast"/>
          <w:jc w:val="center"/>
        </w:trPr>
        <w:tc>
          <w:tcPr>
            <w:tcW w:w="1989" w:type="dxa"/>
            <w:tcBorders>
              <w:top w:val="single" w:color="auto" w:sz="8" w:space="0"/>
              <w:left w:val="single" w:color="auto" w:sz="8" w:space="0"/>
              <w:bottom w:val="single" w:color="auto" w:sz="8" w:space="0"/>
              <w:right w:val="single" w:color="auto" w:sz="8" w:space="0"/>
            </w:tcBorders>
            <w:shd w:val="clear" w:color="auto" w:fill="E6E6E6"/>
            <w:vAlign w:val="center"/>
          </w:tcPr>
          <w:p>
            <w:pPr>
              <w:spacing w:before="120" w:beforeLines="50" w:line="312" w:lineRule="auto"/>
              <w:jc w:val="center"/>
              <w:rPr>
                <w:rFonts w:hint="eastAsia" w:ascii="微软雅黑 Light" w:hAnsi="微软雅黑 Light" w:eastAsia="微软雅黑 Light" w:cs="微软雅黑 Light"/>
              </w:rPr>
            </w:pPr>
            <w:r>
              <w:rPr>
                <w:rFonts w:hint="eastAsia" w:ascii="微软雅黑 Light" w:hAnsi="微软雅黑 Light" w:eastAsia="微软雅黑 Light" w:cs="微软雅黑 Light"/>
              </w:rPr>
              <w:t>姓名</w:t>
            </w:r>
          </w:p>
        </w:tc>
        <w:tc>
          <w:tcPr>
            <w:tcW w:w="1663" w:type="dxa"/>
            <w:tcBorders>
              <w:top w:val="single" w:color="auto" w:sz="8" w:space="0"/>
              <w:left w:val="single" w:color="auto" w:sz="8" w:space="0"/>
              <w:bottom w:val="single" w:color="auto" w:sz="8" w:space="0"/>
              <w:right w:val="single" w:color="auto" w:sz="8" w:space="0"/>
            </w:tcBorders>
            <w:shd w:val="clear" w:color="auto" w:fill="E6E6E6"/>
            <w:vAlign w:val="center"/>
          </w:tcPr>
          <w:p>
            <w:pPr>
              <w:spacing w:before="120" w:beforeLines="50" w:line="312" w:lineRule="auto"/>
              <w:jc w:val="center"/>
              <w:rPr>
                <w:rFonts w:hint="eastAsia" w:ascii="微软雅黑 Light" w:hAnsi="微软雅黑 Light" w:eastAsia="微软雅黑 Light" w:cs="微软雅黑 Light"/>
              </w:rPr>
            </w:pPr>
            <w:r>
              <w:rPr>
                <w:rFonts w:hint="eastAsia" w:ascii="微软雅黑 Light" w:hAnsi="微软雅黑 Light" w:eastAsia="微软雅黑 Light" w:cs="微软雅黑 Light"/>
              </w:rPr>
              <w:t>职责</w:t>
            </w:r>
          </w:p>
        </w:tc>
        <w:tc>
          <w:tcPr>
            <w:tcW w:w="2677" w:type="dxa"/>
            <w:tcBorders>
              <w:top w:val="single" w:color="auto" w:sz="8" w:space="0"/>
              <w:left w:val="single" w:color="auto" w:sz="8" w:space="0"/>
              <w:bottom w:val="single" w:color="auto" w:sz="8" w:space="0"/>
              <w:right w:val="single" w:color="auto" w:sz="8" w:space="0"/>
            </w:tcBorders>
            <w:shd w:val="clear" w:color="auto" w:fill="E6E6E6"/>
            <w:vAlign w:val="center"/>
          </w:tcPr>
          <w:p>
            <w:pPr>
              <w:spacing w:before="120" w:beforeLines="50" w:line="312" w:lineRule="auto"/>
              <w:jc w:val="center"/>
              <w:rPr>
                <w:rFonts w:hint="eastAsia" w:ascii="微软雅黑 Light" w:hAnsi="微软雅黑 Light" w:eastAsia="微软雅黑 Light" w:cs="微软雅黑 Light"/>
              </w:rPr>
            </w:pPr>
            <w:r>
              <w:rPr>
                <w:rFonts w:hint="eastAsia" w:ascii="微软雅黑 Light" w:hAnsi="微软雅黑 Light" w:eastAsia="微软雅黑 Light" w:cs="微软雅黑 Light"/>
              </w:rPr>
              <w:t>邮箱</w:t>
            </w:r>
          </w:p>
        </w:tc>
        <w:tc>
          <w:tcPr>
            <w:tcW w:w="2511" w:type="dxa"/>
            <w:tcBorders>
              <w:top w:val="single" w:color="auto" w:sz="8" w:space="0"/>
              <w:left w:val="single" w:color="auto" w:sz="8" w:space="0"/>
              <w:bottom w:val="single" w:color="auto" w:sz="8" w:space="0"/>
              <w:right w:val="single" w:color="auto" w:sz="8" w:space="0"/>
            </w:tcBorders>
            <w:shd w:val="clear" w:color="auto" w:fill="E6E6E6"/>
            <w:vAlign w:val="center"/>
          </w:tcPr>
          <w:p>
            <w:pPr>
              <w:spacing w:before="120" w:beforeLines="50" w:line="312" w:lineRule="auto"/>
              <w:jc w:val="center"/>
              <w:rPr>
                <w:rFonts w:hint="eastAsia" w:ascii="微软雅黑 Light" w:hAnsi="微软雅黑 Light" w:eastAsia="微软雅黑 Light" w:cs="微软雅黑 Light"/>
              </w:rPr>
            </w:pPr>
            <w:r>
              <w:rPr>
                <w:rFonts w:hint="eastAsia" w:ascii="微软雅黑 Light" w:hAnsi="微软雅黑 Light" w:eastAsia="微软雅黑 Light" w:cs="微软雅黑 Light"/>
              </w:rPr>
              <w:t>联系电话</w:t>
            </w: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641" w:hRule="atLeast"/>
          <w:jc w:val="center"/>
        </w:trPr>
        <w:tc>
          <w:tcPr>
            <w:tcW w:w="1989" w:type="dxa"/>
            <w:tcBorders>
              <w:top w:val="single" w:color="auto" w:sz="8" w:space="0"/>
              <w:left w:val="single" w:color="auto" w:sz="8" w:space="0"/>
              <w:bottom w:val="single" w:color="auto" w:sz="4" w:space="0"/>
              <w:right w:val="single" w:color="auto" w:sz="8" w:space="0"/>
            </w:tcBorders>
            <w:vAlign w:val="center"/>
          </w:tcPr>
          <w:p>
            <w:pPr>
              <w:spacing w:before="120" w:beforeLines="50" w:line="312" w:lineRule="auto"/>
              <w:jc w:val="cente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冯欢</w:t>
            </w:r>
          </w:p>
        </w:tc>
        <w:tc>
          <w:tcPr>
            <w:tcW w:w="1663" w:type="dxa"/>
            <w:tcBorders>
              <w:top w:val="single" w:color="auto" w:sz="8" w:space="0"/>
              <w:left w:val="single" w:color="auto" w:sz="8" w:space="0"/>
              <w:bottom w:val="single" w:color="auto" w:sz="4" w:space="0"/>
              <w:right w:val="single" w:color="auto" w:sz="8" w:space="0"/>
            </w:tcBorders>
            <w:vAlign w:val="center"/>
          </w:tcPr>
          <w:p>
            <w:pPr>
              <w:spacing w:before="120" w:beforeLines="50" w:line="312" w:lineRule="auto"/>
              <w:jc w:val="cente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eastAsia="zh-CN"/>
              </w:rPr>
              <w:t>产品</w:t>
            </w:r>
            <w:r>
              <w:rPr>
                <w:rFonts w:hint="eastAsia" w:ascii="微软雅黑 Light" w:hAnsi="微软雅黑 Light" w:eastAsia="微软雅黑 Light" w:cs="微软雅黑 Light"/>
                <w:lang w:val="en-US" w:eastAsia="zh-CN"/>
              </w:rPr>
              <w:t>经理</w:t>
            </w:r>
          </w:p>
        </w:tc>
        <w:tc>
          <w:tcPr>
            <w:tcW w:w="2677" w:type="dxa"/>
            <w:tcBorders>
              <w:top w:val="single" w:color="auto" w:sz="8" w:space="0"/>
              <w:left w:val="single" w:color="auto" w:sz="8" w:space="0"/>
              <w:bottom w:val="single" w:color="auto" w:sz="4" w:space="0"/>
              <w:right w:val="single" w:color="auto" w:sz="8" w:space="0"/>
            </w:tcBorders>
            <w:vAlign w:val="center"/>
          </w:tcPr>
          <w:p>
            <w:pPr>
              <w:spacing w:before="120" w:beforeLines="50" w:line="312" w:lineRule="auto"/>
              <w:jc w:val="center"/>
              <w:rPr>
                <w:rFonts w:hint="eastAsia" w:ascii="微软雅黑 Light" w:hAnsi="微软雅黑 Light" w:eastAsia="微软雅黑 Light" w:cs="微软雅黑 Light"/>
                <w:lang w:eastAsia="zh-CN"/>
              </w:rPr>
            </w:pPr>
            <w:r>
              <w:rPr>
                <w:rFonts w:hint="eastAsia" w:ascii="微软雅黑 Light" w:hAnsi="微软雅黑 Light" w:eastAsia="微软雅黑 Light" w:cs="微软雅黑 Light"/>
                <w:lang w:val="en-US" w:eastAsia="zh-CN"/>
              </w:rPr>
              <w:t>445605073</w:t>
            </w:r>
            <w:r>
              <w:rPr>
                <w:rFonts w:hint="eastAsia" w:ascii="微软雅黑 Light" w:hAnsi="微软雅黑 Light" w:eastAsia="微软雅黑 Light" w:cs="微软雅黑 Light"/>
                <w:lang w:eastAsia="zh-CN"/>
              </w:rPr>
              <w:t>@</w:t>
            </w:r>
            <w:r>
              <w:rPr>
                <w:rFonts w:hint="eastAsia" w:ascii="微软雅黑 Light" w:hAnsi="微软雅黑 Light" w:eastAsia="微软雅黑 Light" w:cs="微软雅黑 Light"/>
                <w:lang w:val="en-US" w:eastAsia="zh-CN"/>
              </w:rPr>
              <w:t>qq</w:t>
            </w:r>
            <w:r>
              <w:rPr>
                <w:rFonts w:hint="eastAsia" w:ascii="微软雅黑 Light" w:hAnsi="微软雅黑 Light" w:eastAsia="微软雅黑 Light" w:cs="微软雅黑 Light"/>
                <w:lang w:eastAsia="zh-CN"/>
              </w:rPr>
              <w:t>.com</w:t>
            </w:r>
          </w:p>
        </w:tc>
        <w:tc>
          <w:tcPr>
            <w:tcW w:w="2511" w:type="dxa"/>
            <w:tcBorders>
              <w:top w:val="single" w:color="auto" w:sz="8" w:space="0"/>
              <w:left w:val="single" w:color="auto" w:sz="8" w:space="0"/>
              <w:bottom w:val="single" w:color="auto" w:sz="4" w:space="0"/>
              <w:right w:val="single" w:color="auto" w:sz="8" w:space="0"/>
            </w:tcBorders>
            <w:vAlign w:val="center"/>
          </w:tcPr>
          <w:p>
            <w:pPr>
              <w:pStyle w:val="6"/>
              <w:spacing w:beforeLines="50" w:line="312" w:lineRule="auto"/>
              <w:jc w:val="center"/>
              <w:rPr>
                <w:rFonts w:hint="eastAsia" w:ascii="微软雅黑 Light" w:hAnsi="微软雅黑 Light" w:eastAsia="微软雅黑 Light" w:cs="微软雅黑 Light"/>
                <w:b w:val="0"/>
                <w:sz w:val="20"/>
                <w:lang w:val="en-US" w:eastAsia="zh-CN"/>
              </w:rPr>
            </w:pPr>
            <w:r>
              <w:rPr>
                <w:rFonts w:hint="eastAsia" w:ascii="微软雅黑 Light" w:hAnsi="微软雅黑 Light" w:eastAsia="微软雅黑 Light" w:cs="微软雅黑 Light"/>
                <w:b w:val="0"/>
                <w:sz w:val="20"/>
                <w:lang w:val="en-US" w:eastAsia="zh-CN"/>
              </w:rPr>
              <w:t>13683127398</w:t>
            </w:r>
          </w:p>
        </w:tc>
      </w:tr>
    </w:tbl>
    <w:p>
      <w:pPr>
        <w:numPr>
          <w:ilvl w:val="0"/>
          <w:numId w:val="0"/>
        </w:numPr>
        <w:jc w:val="both"/>
        <w:rPr>
          <w:rFonts w:hint="eastAsia" w:ascii="微软雅黑 Light" w:hAnsi="微软雅黑 Light" w:eastAsia="微软雅黑 Light" w:cs="微软雅黑 Light"/>
          <w:b/>
          <w:sz w:val="28"/>
          <w:szCs w:val="28"/>
          <w:lang w:val="en-US" w:eastAsia="zh-CN"/>
        </w:rPr>
      </w:pPr>
    </w:p>
    <w:p>
      <w:pPr>
        <w:pStyle w:val="2"/>
        <w:numPr>
          <w:ilvl w:val="0"/>
          <w:numId w:val="1"/>
        </w:numPr>
        <w:bidi w:val="0"/>
        <w:rPr>
          <w:rFonts w:hint="eastAsia" w:ascii="微软雅黑 Light" w:hAnsi="微软雅黑 Light" w:eastAsia="微软雅黑 Light" w:cs="微软雅黑 Light"/>
          <w:lang w:val="en-US" w:eastAsia="zh-CN"/>
        </w:rPr>
      </w:pPr>
      <w:bookmarkStart w:id="7" w:name="_Toc1325"/>
      <w:r>
        <w:rPr>
          <w:rFonts w:hint="eastAsia" w:ascii="微软雅黑 Light" w:hAnsi="微软雅黑 Light" w:eastAsia="微软雅黑 Light" w:cs="微软雅黑 Light"/>
          <w:lang w:val="en-US" w:eastAsia="zh-CN"/>
        </w:rPr>
        <w:t>版本模块说明</w:t>
      </w:r>
      <w:bookmarkEnd w:id="7"/>
    </w:p>
    <w:p>
      <w:pPr>
        <w:keepNext w:val="0"/>
        <w:keepLines w:val="0"/>
        <w:pageBreakBefore w:val="0"/>
        <w:widowControl/>
        <w:numPr>
          <w:ilvl w:val="0"/>
          <w:numId w:val="0"/>
        </w:numPr>
        <w:kinsoku/>
        <w:wordWrap/>
        <w:overflowPunct/>
        <w:topLinePunct w:val="0"/>
        <w:autoSpaceDE/>
        <w:autoSpaceDN/>
        <w:bidi w:val="0"/>
        <w:adjustRightInd/>
        <w:snapToGrid/>
        <w:ind w:firstLine="640" w:firstLineChars="200"/>
        <w:textAlignment w:val="auto"/>
        <w:outlineLvl w:val="9"/>
        <w:rPr>
          <w:rFonts w:hint="eastAsia" w:ascii="微软雅黑 Light" w:hAnsi="微软雅黑 Light" w:eastAsia="微软雅黑 Light" w:cs="微软雅黑 Light"/>
          <w:b/>
          <w:bCs/>
          <w:sz w:val="32"/>
          <w:szCs w:val="32"/>
          <w:lang w:val="en-US" w:eastAsia="zh-CN"/>
        </w:rPr>
      </w:pPr>
      <w:bookmarkStart w:id="8" w:name="_Toc1550"/>
      <w:bookmarkStart w:id="9" w:name="_Toc10841_WPSOffice_Level2"/>
      <w:r>
        <w:rPr>
          <w:rFonts w:hint="eastAsia" w:ascii="微软雅黑 Light" w:hAnsi="微软雅黑 Light" w:eastAsia="微软雅黑 Light" w:cs="微软雅黑 Light"/>
          <w:b/>
          <w:bCs/>
          <w:sz w:val="32"/>
          <w:szCs w:val="32"/>
          <w:lang w:val="en-US" w:eastAsia="zh-CN"/>
        </w:rPr>
        <w:t>目标</w:t>
      </w:r>
      <w:bookmarkEnd w:id="8"/>
      <w:bookmarkEnd w:id="9"/>
    </w:p>
    <w:p>
      <w:pPr>
        <w:keepNext w:val="0"/>
        <w:keepLines w:val="0"/>
        <w:pageBreakBefore w:val="0"/>
        <w:widowControl/>
        <w:numPr>
          <w:ilvl w:val="0"/>
          <w:numId w:val="0"/>
        </w:numPr>
        <w:kinsoku/>
        <w:wordWrap/>
        <w:overflowPunct/>
        <w:topLinePunct w:val="0"/>
        <w:autoSpaceDE/>
        <w:autoSpaceDN/>
        <w:bidi w:val="0"/>
        <w:adjustRightInd/>
        <w:snapToGrid/>
        <w:ind w:firstLine="420" w:firstLineChars="200"/>
        <w:textAlignment w:val="auto"/>
        <w:outlineLvl w:val="9"/>
        <w:rPr>
          <w:rFonts w:hint="eastAsia" w:ascii="微软雅黑 Light" w:hAnsi="微软雅黑 Light" w:eastAsia="微软雅黑 Light" w:cs="微软雅黑 Light"/>
          <w:lang w:val="en-US" w:eastAsia="zh-CN"/>
        </w:rPr>
      </w:pPr>
      <w:bookmarkStart w:id="10" w:name="_Toc31748_WPSOffice_Level2"/>
      <w:r>
        <w:rPr>
          <w:rFonts w:hint="eastAsia" w:ascii="微软雅黑 Light" w:hAnsi="微软雅黑 Light" w:eastAsia="微软雅黑 Light" w:cs="微软雅黑 Light"/>
          <w:lang w:val="en-US" w:eastAsia="zh-CN"/>
        </w:rPr>
        <w:t>实习供应商对账系统化，为供应商模拟开票，减少开票数据错误或者不符合规范的情况。</w:t>
      </w:r>
    </w:p>
    <w:p>
      <w:pPr>
        <w:keepNext w:val="0"/>
        <w:keepLines w:val="0"/>
        <w:pageBreakBefore w:val="0"/>
        <w:widowControl/>
        <w:numPr>
          <w:ilvl w:val="0"/>
          <w:numId w:val="0"/>
        </w:numPr>
        <w:kinsoku/>
        <w:wordWrap/>
        <w:overflowPunct/>
        <w:topLinePunct w:val="0"/>
        <w:autoSpaceDE/>
        <w:autoSpaceDN/>
        <w:bidi w:val="0"/>
        <w:adjustRightInd/>
        <w:snapToGrid/>
        <w:ind w:firstLine="640" w:firstLineChars="200"/>
        <w:textAlignment w:val="auto"/>
        <w:outlineLvl w:val="9"/>
        <w:rPr>
          <w:rFonts w:hint="eastAsia" w:ascii="微软雅黑 Light" w:hAnsi="微软雅黑 Light" w:eastAsia="微软雅黑 Light" w:cs="微软雅黑 Light"/>
          <w:b/>
          <w:bCs/>
          <w:sz w:val="32"/>
          <w:szCs w:val="32"/>
          <w:lang w:val="en-US" w:eastAsia="zh-CN"/>
        </w:rPr>
      </w:pPr>
      <w:bookmarkStart w:id="11" w:name="_Toc4447"/>
      <w:r>
        <w:rPr>
          <w:rFonts w:hint="eastAsia" w:ascii="微软雅黑 Light" w:hAnsi="微软雅黑 Light" w:eastAsia="微软雅黑 Light" w:cs="微软雅黑 Light"/>
          <w:b/>
          <w:bCs/>
          <w:sz w:val="32"/>
          <w:szCs w:val="32"/>
          <w:lang w:val="en-US" w:eastAsia="zh-CN"/>
        </w:rPr>
        <w:t>描述</w:t>
      </w:r>
      <w:bookmarkEnd w:id="10"/>
      <w:bookmarkEnd w:id="11"/>
    </w:p>
    <w:p>
      <w:pPr>
        <w:keepNext w:val="0"/>
        <w:keepLines w:val="0"/>
        <w:pageBreakBefore w:val="0"/>
        <w:widowControl/>
        <w:numPr>
          <w:ilvl w:val="0"/>
          <w:numId w:val="0"/>
        </w:numPr>
        <w:kinsoku/>
        <w:wordWrap/>
        <w:overflowPunct/>
        <w:topLinePunct w:val="0"/>
        <w:autoSpaceDE/>
        <w:autoSpaceDN/>
        <w:bidi w:val="0"/>
        <w:adjustRightInd/>
        <w:snapToGrid/>
        <w:ind w:firstLine="420" w:firstLineChars="200"/>
        <w:textAlignment w:val="auto"/>
        <w:outlineLvl w:val="9"/>
        <w:rPr>
          <w:rFonts w:hint="eastAsia" w:ascii="微软雅黑 Light" w:hAnsi="微软雅黑 Light" w:eastAsia="微软雅黑 Light" w:cs="微软雅黑 Light"/>
          <w:lang w:val="en-US" w:eastAsia="zh-CN"/>
        </w:rPr>
      </w:pPr>
      <w:bookmarkStart w:id="12" w:name="_Toc6850"/>
      <w:bookmarkStart w:id="13" w:name="_Toc32499_WPSOffice_Level2"/>
      <w:r>
        <w:rPr>
          <w:rFonts w:hint="eastAsia" w:ascii="微软雅黑 Light" w:hAnsi="微软雅黑 Light" w:eastAsia="微软雅黑 Light" w:cs="微软雅黑 Light"/>
          <w:lang w:val="en-US" w:eastAsia="zh-CN"/>
        </w:rPr>
        <w:t>系统：</w:t>
      </w:r>
      <w:bookmarkEnd w:id="12"/>
      <w:bookmarkEnd w:id="13"/>
    </w:p>
    <w:p>
      <w:pPr>
        <w:keepNext w:val="0"/>
        <w:keepLines w:val="0"/>
        <w:pageBreakBefore w:val="0"/>
        <w:widowControl/>
        <w:numPr>
          <w:ilvl w:val="0"/>
          <w:numId w:val="0"/>
        </w:numPr>
        <w:kinsoku/>
        <w:wordWrap/>
        <w:overflowPunct/>
        <w:topLinePunct w:val="0"/>
        <w:autoSpaceDE/>
        <w:autoSpaceDN/>
        <w:bidi w:val="0"/>
        <w:adjustRightInd/>
        <w:snapToGrid/>
        <w:ind w:firstLine="420" w:firstLineChars="200"/>
        <w:textAlignment w:val="auto"/>
        <w:outlineLvl w:val="9"/>
        <w:rPr>
          <w:rFonts w:hint="eastAsia" w:ascii="微软雅黑 Light" w:hAnsi="微软雅黑 Light" w:eastAsia="微软雅黑 Light" w:cs="微软雅黑 Light"/>
          <w:lang w:val="en-US" w:eastAsia="zh-CN"/>
        </w:rPr>
      </w:pPr>
      <w:bookmarkStart w:id="14" w:name="_Toc15624"/>
      <w:bookmarkStart w:id="15" w:name="_Toc7760_WPSOffice_Level2"/>
      <w:r>
        <w:rPr>
          <w:rFonts w:hint="eastAsia" w:ascii="微软雅黑 Light" w:hAnsi="微软雅黑 Light" w:eastAsia="微软雅黑 Light" w:cs="微软雅黑 Light"/>
          <w:lang w:val="en-US" w:eastAsia="zh-CN"/>
        </w:rPr>
        <w:t xml:space="preserve">VOP： </w:t>
      </w:r>
      <w:bookmarkEnd w:id="14"/>
      <w:bookmarkEnd w:id="15"/>
      <w:r>
        <w:rPr>
          <w:rFonts w:hint="eastAsia" w:ascii="微软雅黑 Light" w:hAnsi="微软雅黑 Light" w:eastAsia="微软雅黑 Light" w:cs="微软雅黑 Light"/>
          <w:lang w:val="en-US" w:eastAsia="zh-CN"/>
        </w:rPr>
        <w:t xml:space="preserve">https://supplier.yptcgroup.com/  </w:t>
      </w:r>
    </w:p>
    <w:p>
      <w:pPr>
        <w:keepNext w:val="0"/>
        <w:keepLines w:val="0"/>
        <w:pageBreakBefore w:val="0"/>
        <w:widowControl/>
        <w:numPr>
          <w:ilvl w:val="0"/>
          <w:numId w:val="0"/>
        </w:numPr>
        <w:kinsoku/>
        <w:wordWrap/>
        <w:overflowPunct/>
        <w:topLinePunct w:val="0"/>
        <w:autoSpaceDE/>
        <w:autoSpaceDN/>
        <w:bidi w:val="0"/>
        <w:adjustRightInd/>
        <w:snapToGrid/>
        <w:ind w:firstLine="420" w:firstLineChars="200"/>
        <w:textAlignment w:val="auto"/>
        <w:outlineLvl w:val="9"/>
        <w:rPr>
          <w:rFonts w:hint="default" w:ascii="微软雅黑 Light" w:hAnsi="微软雅黑 Light" w:eastAsia="微软雅黑 Light" w:cs="微软雅黑 Light"/>
          <w:lang w:val="en-US" w:eastAsia="zh-CN"/>
        </w:rPr>
      </w:pPr>
      <w:bookmarkStart w:id="16" w:name="_Toc6549"/>
      <w:bookmarkStart w:id="17" w:name="_Toc5383_WPSOffice_Level2"/>
      <w:r>
        <w:rPr>
          <w:rFonts w:hint="eastAsia" w:ascii="微软雅黑 Light" w:hAnsi="微软雅黑 Light" w:eastAsia="微软雅黑 Light" w:cs="微软雅黑 Light"/>
          <w:lang w:val="en-US" w:eastAsia="zh-CN"/>
        </w:rPr>
        <w:t>账号：全尚提供的工号       初始密码：</w:t>
      </w:r>
      <w:bookmarkEnd w:id="16"/>
      <w:bookmarkEnd w:id="17"/>
      <w:r>
        <w:rPr>
          <w:rFonts w:hint="eastAsia" w:ascii="微软雅黑 Light" w:hAnsi="微软雅黑 Light" w:eastAsia="微软雅黑 Light" w:cs="微软雅黑 Light"/>
          <w:lang w:val="en-US" w:eastAsia="zh-CN"/>
        </w:rPr>
        <w:t>全尚提供的初始密码</w:t>
      </w:r>
      <w:bookmarkStart w:id="36" w:name="_GoBack"/>
      <w:bookmarkEnd w:id="36"/>
    </w:p>
    <w:p>
      <w:pPr>
        <w:keepNext w:val="0"/>
        <w:keepLines w:val="0"/>
        <w:pageBreakBefore w:val="0"/>
        <w:widowControl/>
        <w:numPr>
          <w:ilvl w:val="0"/>
          <w:numId w:val="0"/>
        </w:numPr>
        <w:kinsoku/>
        <w:wordWrap/>
        <w:overflowPunct/>
        <w:topLinePunct w:val="0"/>
        <w:autoSpaceDE/>
        <w:autoSpaceDN/>
        <w:bidi w:val="0"/>
        <w:adjustRightInd/>
        <w:snapToGrid/>
        <w:ind w:firstLine="420" w:firstLineChars="200"/>
        <w:textAlignment w:val="auto"/>
        <w:outlineLvl w:val="9"/>
        <w:rPr>
          <w:rFonts w:hint="eastAsia" w:ascii="微软雅黑 Light" w:hAnsi="微软雅黑 Light" w:eastAsia="微软雅黑 Light" w:cs="微软雅黑 Light"/>
          <w:lang w:val="en-US" w:eastAsia="zh-CN"/>
        </w:rPr>
      </w:pPr>
      <w:bookmarkStart w:id="18" w:name="_Toc21226_WPSOffice_Level2"/>
      <w:bookmarkStart w:id="19" w:name="_Toc32190"/>
      <w:r>
        <w:rPr>
          <w:rFonts w:hint="eastAsia" w:ascii="微软雅黑 Light" w:hAnsi="微软雅黑 Light" w:eastAsia="微软雅黑 Light" w:cs="微软雅黑 Light"/>
          <w:lang w:val="en-US" w:eastAsia="zh-CN"/>
        </w:rPr>
        <w:t>登录界面：</w:t>
      </w:r>
      <w:bookmarkEnd w:id="18"/>
      <w:bookmarkEnd w:id="19"/>
    </w:p>
    <w:p>
      <w:pPr>
        <w:numPr>
          <w:ilvl w:val="0"/>
          <w:numId w:val="0"/>
        </w:numPr>
        <w:rPr>
          <w:rFonts w:hint="eastAsia" w:ascii="微软雅黑 Light" w:hAnsi="微软雅黑 Light" w:eastAsia="微软雅黑 Light" w:cs="微软雅黑 Light"/>
        </w:rPr>
      </w:pPr>
      <w:r>
        <w:rPr>
          <w:rFonts w:hint="eastAsia" w:ascii="微软雅黑 Light" w:hAnsi="微软雅黑 Light" w:eastAsia="微软雅黑 Light" w:cs="微软雅黑 Light"/>
        </w:rPr>
        <w:drawing>
          <wp:inline distT="0" distB="0" distL="114300" distR="114300">
            <wp:extent cx="6179820" cy="2717800"/>
            <wp:effectExtent l="0" t="0" r="11430" b="635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4"/>
                    <a:stretch>
                      <a:fillRect/>
                    </a:stretch>
                  </pic:blipFill>
                  <pic:spPr>
                    <a:xfrm>
                      <a:off x="0" y="0"/>
                      <a:ext cx="6179820" cy="2717800"/>
                    </a:xfrm>
                    <a:prstGeom prst="rect">
                      <a:avLst/>
                    </a:prstGeom>
                    <a:noFill/>
                    <a:ln>
                      <a:noFill/>
                    </a:ln>
                  </pic:spPr>
                </pic:pic>
              </a:graphicData>
            </a:graphic>
          </wp:inline>
        </w:drawing>
      </w:r>
    </w:p>
    <w:p>
      <w:pPr>
        <w:numPr>
          <w:ilvl w:val="0"/>
          <w:numId w:val="0"/>
        </w:numPr>
        <w:rPr>
          <w:rFonts w:hint="eastAsia" w:ascii="微软雅黑 Light" w:hAnsi="微软雅黑 Light" w:eastAsia="微软雅黑 Light" w:cs="微软雅黑 Light"/>
        </w:rPr>
      </w:pPr>
    </w:p>
    <w:p>
      <w:pPr>
        <w:numPr>
          <w:ilvl w:val="0"/>
          <w:numId w:val="0"/>
        </w:numP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注意事项：</w:t>
      </w:r>
    </w:p>
    <w:p>
      <w:pPr>
        <w:numPr>
          <w:ilvl w:val="0"/>
          <w:numId w:val="2"/>
        </w:numPr>
        <w:rPr>
          <w:rFonts w:hint="eastAsia" w:ascii="微软雅黑 Light" w:hAnsi="微软雅黑 Light" w:eastAsia="微软雅黑 Light" w:cs="微软雅黑 Light"/>
          <w:lang w:val="en-US" w:eastAsia="zh-CN"/>
        </w:rPr>
      </w:pPr>
      <w:bookmarkStart w:id="20" w:name="_Toc22533"/>
      <w:bookmarkStart w:id="21" w:name="_Toc4571_WPSOffice_Level2"/>
      <w:r>
        <w:rPr>
          <w:rFonts w:hint="eastAsia" w:ascii="微软雅黑 Light" w:hAnsi="微软雅黑 Light" w:eastAsia="微软雅黑 Light" w:cs="微软雅黑 Light"/>
          <w:lang w:val="en-US" w:eastAsia="zh-CN"/>
        </w:rPr>
        <w:t>连续5次密码输入错误，账号锁定，需要联系管理员解锁</w:t>
      </w:r>
      <w:bookmarkEnd w:id="20"/>
      <w:bookmarkEnd w:id="21"/>
    </w:p>
    <w:p>
      <w:pPr>
        <w:numPr>
          <w:ilvl w:val="0"/>
          <w:numId w:val="2"/>
        </w:numPr>
        <w:rPr>
          <w:rFonts w:hint="eastAsia" w:ascii="微软雅黑 Light" w:hAnsi="微软雅黑 Light" w:eastAsia="微软雅黑 Light" w:cs="微软雅黑 Light"/>
          <w:lang w:val="en-US" w:eastAsia="zh-CN"/>
        </w:rPr>
      </w:pPr>
      <w:bookmarkStart w:id="22" w:name="_Toc3887_WPSOffice_Level2"/>
      <w:bookmarkStart w:id="23" w:name="_Toc6235"/>
      <w:r>
        <w:rPr>
          <w:rFonts w:hint="eastAsia" w:ascii="微软雅黑 Light" w:hAnsi="微软雅黑 Light" w:eastAsia="微软雅黑 Light" w:cs="微软雅黑 Light"/>
          <w:lang w:val="en-US" w:eastAsia="zh-CN"/>
        </w:rPr>
        <w:t>忘记密码，点击忘记密码，用绑定的邮箱，验证用户身份，修改密码</w:t>
      </w:r>
      <w:bookmarkEnd w:id="22"/>
      <w:bookmarkEnd w:id="23"/>
    </w:p>
    <w:p>
      <w:pPr>
        <w:numPr>
          <w:ilvl w:val="0"/>
          <w:numId w:val="2"/>
        </w:numP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修改密码：个人中心——修改密码；录入旧密码、新密码与确认新密码。注意：密码必须为8位、包含大小写和特殊字符。</w:t>
      </w:r>
    </w:p>
    <w:p>
      <w:pPr>
        <w:numPr>
          <w:ilvl w:val="0"/>
          <w:numId w:val="0"/>
        </w:numPr>
      </w:pPr>
      <w:r>
        <w:drawing>
          <wp:inline distT="0" distB="0" distL="114300" distR="114300">
            <wp:extent cx="1819275" cy="1447800"/>
            <wp:effectExtent l="0" t="0" r="9525" b="0"/>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icPr>
                  <pic:blipFill>
                    <a:blip r:embed="rId5"/>
                    <a:stretch>
                      <a:fillRect/>
                    </a:stretch>
                  </pic:blipFill>
                  <pic:spPr>
                    <a:xfrm>
                      <a:off x="0" y="0"/>
                      <a:ext cx="1819275" cy="1447800"/>
                    </a:xfrm>
                    <a:prstGeom prst="rect">
                      <a:avLst/>
                    </a:prstGeom>
                    <a:noFill/>
                    <a:ln>
                      <a:noFill/>
                    </a:ln>
                  </pic:spPr>
                </pic:pic>
              </a:graphicData>
            </a:graphic>
          </wp:inline>
        </w:drawing>
      </w:r>
    </w:p>
    <w:p>
      <w:pPr>
        <w:numPr>
          <w:ilvl w:val="0"/>
          <w:numId w:val="0"/>
        </w:numPr>
        <w:rPr>
          <w:rFonts w:hint="eastAsia"/>
          <w:lang w:val="en-US" w:eastAsia="zh-CN"/>
        </w:rPr>
      </w:pPr>
      <w:r>
        <w:drawing>
          <wp:inline distT="0" distB="0" distL="114300" distR="114300">
            <wp:extent cx="4705350" cy="2867025"/>
            <wp:effectExtent l="0" t="0" r="0" b="9525"/>
            <wp:docPr id="1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pic:cNvPicPr>
                      <a:picLocks noChangeAspect="1"/>
                    </pic:cNvPicPr>
                  </pic:nvPicPr>
                  <pic:blipFill>
                    <a:blip r:embed="rId6"/>
                    <a:stretch>
                      <a:fillRect/>
                    </a:stretch>
                  </pic:blipFill>
                  <pic:spPr>
                    <a:xfrm>
                      <a:off x="0" y="0"/>
                      <a:ext cx="4705350" cy="2867025"/>
                    </a:xfrm>
                    <a:prstGeom prst="rect">
                      <a:avLst/>
                    </a:prstGeom>
                    <a:noFill/>
                    <a:ln>
                      <a:noFill/>
                    </a:ln>
                  </pic:spPr>
                </pic:pic>
              </a:graphicData>
            </a:graphic>
          </wp:inline>
        </w:drawing>
      </w:r>
    </w:p>
    <w:p>
      <w:pPr>
        <w:pStyle w:val="2"/>
        <w:numPr>
          <w:ilvl w:val="0"/>
          <w:numId w:val="1"/>
        </w:numPr>
        <w:bidi w:val="0"/>
        <w:rPr>
          <w:rFonts w:hint="eastAsia" w:ascii="微软雅黑 Light" w:hAnsi="微软雅黑 Light" w:eastAsia="微软雅黑 Light" w:cs="微软雅黑 Light"/>
          <w:b/>
          <w:sz w:val="28"/>
          <w:szCs w:val="28"/>
          <w:lang w:val="en-US" w:eastAsia="zh-CN"/>
        </w:rPr>
      </w:pPr>
      <w:bookmarkStart w:id="24" w:name="_Toc32652"/>
      <w:r>
        <w:rPr>
          <w:rFonts w:hint="eastAsia" w:ascii="微软雅黑 Light" w:hAnsi="微软雅黑 Light" w:eastAsia="微软雅黑 Light" w:cs="微软雅黑 Light"/>
          <w:lang w:val="en-US" w:eastAsia="zh-CN"/>
        </w:rPr>
        <w:t>使用流程</w:t>
      </w:r>
      <w:bookmarkEnd w:id="24"/>
    </w:p>
    <w:p>
      <w:pPr>
        <w:numPr>
          <w:ilvl w:val="0"/>
          <w:numId w:val="0"/>
        </w:numP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1、确认对账单数据是否一致；</w:t>
      </w:r>
    </w:p>
    <w:p>
      <w:pPr>
        <w:numPr>
          <w:ilvl w:val="0"/>
          <w:numId w:val="0"/>
        </w:numP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2、根据已确认的对账单生成开票建议，并根据开票建议的内容开具发票，录入发票号码和开票日期。</w:t>
      </w:r>
    </w:p>
    <w:p>
      <w:pPr>
        <w:numPr>
          <w:ilvl w:val="0"/>
          <w:numId w:val="0"/>
        </w:numP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3、打印纸质开票建议，将纸质开票建议和纸质发票邮寄给衣品天成集团。</w:t>
      </w:r>
    </w:p>
    <w:p>
      <w:pPr>
        <w:pStyle w:val="2"/>
        <w:numPr>
          <w:ilvl w:val="0"/>
          <w:numId w:val="1"/>
        </w:numPr>
        <w:bidi w:val="0"/>
        <w:rPr>
          <w:rFonts w:hint="eastAsia" w:ascii="微软雅黑 Light" w:hAnsi="微软雅黑 Light" w:eastAsia="微软雅黑 Light" w:cs="微软雅黑 Light"/>
          <w:lang w:val="en-US" w:eastAsia="zh-CN"/>
        </w:rPr>
      </w:pPr>
      <w:bookmarkStart w:id="25" w:name="_Toc20560"/>
      <w:r>
        <w:rPr>
          <w:rFonts w:hint="eastAsia" w:ascii="微软雅黑 Light" w:hAnsi="微软雅黑 Light" w:eastAsia="微软雅黑 Light" w:cs="微软雅黑 Light"/>
          <w:lang w:val="en-US" w:eastAsia="zh-CN"/>
        </w:rPr>
        <w:t>使用模块说明</w:t>
      </w:r>
      <w:bookmarkEnd w:id="25"/>
    </w:p>
    <w:p>
      <w:pPr>
        <w:pStyle w:val="3"/>
        <w:numPr>
          <w:ilvl w:val="0"/>
          <w:numId w:val="3"/>
        </w:numPr>
        <w:bidi w:val="0"/>
        <w:rPr>
          <w:rFonts w:hint="eastAsia" w:ascii="微软雅黑 Light" w:hAnsi="微软雅黑 Light" w:eastAsia="微软雅黑 Light" w:cs="微软雅黑 Light"/>
          <w:lang w:val="en-US" w:eastAsia="zh-CN"/>
        </w:rPr>
      </w:pPr>
      <w:bookmarkStart w:id="26" w:name="_Toc3628"/>
      <w:r>
        <w:rPr>
          <w:rFonts w:hint="eastAsia" w:ascii="微软雅黑 Light" w:hAnsi="微软雅黑 Light" w:eastAsia="微软雅黑 Light" w:cs="微软雅黑 Light"/>
          <w:lang w:val="en-US" w:eastAsia="zh-CN"/>
        </w:rPr>
        <w:t>对账单</w:t>
      </w:r>
      <w:bookmarkEnd w:id="26"/>
    </w:p>
    <w:p>
      <w:pPr>
        <w:ind w:firstLine="420" w:firstLineChars="0"/>
        <w:rPr>
          <w:rFonts w:hint="eastAsia" w:ascii="微软雅黑 Light" w:hAnsi="微软雅黑 Light" w:eastAsia="微软雅黑 Light" w:cs="微软雅黑 Light"/>
          <w:lang w:val="en-US" w:eastAsia="zh-CN"/>
        </w:rPr>
      </w:pPr>
    </w:p>
    <w:p>
      <w:pPr>
        <w:pStyle w:val="4"/>
        <w:bidi w:val="0"/>
        <w:rPr>
          <w:rFonts w:hint="eastAsia" w:ascii="微软雅黑 Light" w:hAnsi="微软雅黑 Light" w:eastAsia="微软雅黑 Light" w:cs="微软雅黑 Light"/>
          <w:lang w:val="en-US" w:eastAsia="zh-CN"/>
        </w:rPr>
      </w:pPr>
      <w:bookmarkStart w:id="27" w:name="_Toc14984"/>
      <w:r>
        <w:rPr>
          <w:rFonts w:hint="eastAsia" w:ascii="微软雅黑 Light" w:hAnsi="微软雅黑 Light" w:eastAsia="微软雅黑 Light" w:cs="微软雅黑 Light"/>
          <w:lang w:val="en-US" w:eastAsia="zh-CN"/>
        </w:rPr>
        <w:t>1.1模块说明</w:t>
      </w:r>
      <w:bookmarkEnd w:id="27"/>
    </w:p>
    <w:p>
      <w:pPr>
        <w:numPr>
          <w:ilvl w:val="0"/>
          <w:numId w:val="0"/>
        </w:numPr>
        <w:ind w:firstLine="420" w:firstLineChars="0"/>
        <w:jc w:val="both"/>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对账单是由衣品天成集团财务审核通过之后，传递到供应商处，需要供应商进行账单内容的确认。</w:t>
      </w:r>
    </w:p>
    <w:p>
      <w:pPr>
        <w:numPr>
          <w:ilvl w:val="0"/>
          <w:numId w:val="0"/>
        </w:numPr>
        <w:ind w:firstLine="420" w:firstLineChars="0"/>
        <w:jc w:val="both"/>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供应商可以对账单的内容进行确认或者驳回，驳回的时候录入驳回原因。衣品天成集团可以根据驳回原因对账单的内容进行调整。调整后重新发票对账流程。</w:t>
      </w:r>
    </w:p>
    <w:p>
      <w:pPr>
        <w:pStyle w:val="4"/>
        <w:bidi w:val="0"/>
        <w:rPr>
          <w:rFonts w:hint="eastAsia" w:ascii="微软雅黑 Light" w:hAnsi="微软雅黑 Light" w:eastAsia="微软雅黑 Light" w:cs="微软雅黑 Light"/>
          <w:lang w:val="en-US" w:eastAsia="zh-CN"/>
        </w:rPr>
      </w:pPr>
      <w:bookmarkStart w:id="28" w:name="_Toc24663"/>
      <w:r>
        <w:rPr>
          <w:rFonts w:hint="eastAsia" w:ascii="微软雅黑 Light" w:hAnsi="微软雅黑 Light" w:eastAsia="微软雅黑 Light" w:cs="微软雅黑 Light"/>
          <w:lang w:val="en-US" w:eastAsia="zh-CN"/>
        </w:rPr>
        <w:t>1.2操作路劲</w:t>
      </w:r>
      <w:bookmarkEnd w:id="28"/>
    </w:p>
    <w:p>
      <w:pPr>
        <w:numPr>
          <w:ilvl w:val="0"/>
          <w:numId w:val="0"/>
        </w:numPr>
        <w:ind w:firstLine="420" w:firstLineChars="0"/>
        <w:jc w:val="both"/>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【应付账务管理】-【对账单】；</w:t>
      </w:r>
    </w:p>
    <w:p>
      <w:pPr>
        <w:numPr>
          <w:ilvl w:val="0"/>
          <w:numId w:val="0"/>
        </w:numPr>
        <w:ind w:firstLine="420" w:firstLineChars="0"/>
        <w:jc w:val="both"/>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rPr>
        <w:drawing>
          <wp:inline distT="0" distB="0" distL="114300" distR="114300">
            <wp:extent cx="6186170" cy="1993265"/>
            <wp:effectExtent l="0" t="0" r="5080" b="698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7"/>
                    <a:stretch>
                      <a:fillRect/>
                    </a:stretch>
                  </pic:blipFill>
                  <pic:spPr>
                    <a:xfrm>
                      <a:off x="0" y="0"/>
                      <a:ext cx="6186170" cy="1993265"/>
                    </a:xfrm>
                    <a:prstGeom prst="rect">
                      <a:avLst/>
                    </a:prstGeom>
                    <a:noFill/>
                    <a:ln>
                      <a:noFill/>
                    </a:ln>
                  </pic:spPr>
                </pic:pic>
              </a:graphicData>
            </a:graphic>
          </wp:inline>
        </w:drawing>
      </w:r>
    </w:p>
    <w:p>
      <w:pPr>
        <w:pStyle w:val="4"/>
        <w:bidi w:val="0"/>
        <w:rPr>
          <w:rFonts w:hint="eastAsia" w:ascii="微软雅黑 Light" w:hAnsi="微软雅黑 Light" w:eastAsia="微软雅黑 Light" w:cs="微软雅黑 Light"/>
          <w:lang w:val="en-US" w:eastAsia="zh-CN"/>
        </w:rPr>
      </w:pPr>
      <w:bookmarkStart w:id="29" w:name="_Toc6196"/>
      <w:r>
        <w:rPr>
          <w:rFonts w:hint="eastAsia" w:ascii="微软雅黑 Light" w:hAnsi="微软雅黑 Light" w:eastAsia="微软雅黑 Light" w:cs="微软雅黑 Light"/>
          <w:lang w:val="en-US" w:eastAsia="zh-CN"/>
        </w:rPr>
        <w:t>1.3功能权限</w:t>
      </w:r>
      <w:bookmarkEnd w:id="29"/>
    </w:p>
    <w:p>
      <w:pPr>
        <w:numPr>
          <w:ilvl w:val="0"/>
          <w:numId w:val="0"/>
        </w:numPr>
        <w:ind w:firstLine="420" w:firstLineChars="0"/>
        <w:jc w:val="both"/>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查询、确认、驳回、导出、生成开票建议</w:t>
      </w:r>
    </w:p>
    <w:p>
      <w:pPr>
        <w:numPr>
          <w:ilvl w:val="0"/>
          <w:numId w:val="0"/>
        </w:numPr>
        <w:ind w:firstLine="420" w:firstLineChars="0"/>
        <w:jc w:val="both"/>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rPr>
        <w:drawing>
          <wp:inline distT="0" distB="0" distL="114300" distR="114300">
            <wp:extent cx="6179185" cy="802005"/>
            <wp:effectExtent l="0" t="0" r="12065" b="17145"/>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8"/>
                    <a:stretch>
                      <a:fillRect/>
                    </a:stretch>
                  </pic:blipFill>
                  <pic:spPr>
                    <a:xfrm>
                      <a:off x="0" y="0"/>
                      <a:ext cx="6179185" cy="802005"/>
                    </a:xfrm>
                    <a:prstGeom prst="rect">
                      <a:avLst/>
                    </a:prstGeom>
                    <a:noFill/>
                    <a:ln>
                      <a:noFill/>
                    </a:ln>
                  </pic:spPr>
                </pic:pic>
              </a:graphicData>
            </a:graphic>
          </wp:inline>
        </w:drawing>
      </w:r>
    </w:p>
    <w:p>
      <w:pPr>
        <w:pStyle w:val="4"/>
        <w:bidi w:val="0"/>
        <w:rPr>
          <w:rFonts w:hint="eastAsia" w:ascii="微软雅黑 Light" w:hAnsi="微软雅黑 Light" w:eastAsia="微软雅黑 Light" w:cs="微软雅黑 Light"/>
          <w:lang w:val="en-US" w:eastAsia="zh-CN"/>
        </w:rPr>
      </w:pPr>
      <w:bookmarkStart w:id="30" w:name="_Toc14061"/>
      <w:r>
        <w:rPr>
          <w:rFonts w:hint="eastAsia" w:ascii="微软雅黑 Light" w:hAnsi="微软雅黑 Light" w:eastAsia="微软雅黑 Light" w:cs="微软雅黑 Light"/>
          <w:lang w:val="en-US" w:eastAsia="zh-CN"/>
        </w:rPr>
        <w:t>1.4功能说明</w:t>
      </w:r>
      <w:bookmarkEnd w:id="30"/>
    </w:p>
    <w:p>
      <w:pPr>
        <w:numPr>
          <w:ilvl w:val="0"/>
          <w:numId w:val="0"/>
        </w:numPr>
        <w:ind w:firstLine="420" w:firstLineChars="0"/>
        <w:jc w:val="both"/>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1.4.1查询</w:t>
      </w:r>
    </w:p>
    <w:p>
      <w:pPr>
        <w:numPr>
          <w:ilvl w:val="0"/>
          <w:numId w:val="0"/>
        </w:numPr>
        <w:ind w:firstLine="420" w:firstLineChars="0"/>
        <w:jc w:val="both"/>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对账单支持客户（衣品天成集团下的公司）、对账期间、确认状态、开票进度的查询条件进行查询。</w:t>
      </w:r>
    </w:p>
    <w:p>
      <w:pPr>
        <w:numPr>
          <w:ilvl w:val="0"/>
          <w:numId w:val="0"/>
        </w:numPr>
        <w:ind w:firstLine="420" w:firstLineChars="0"/>
        <w:jc w:val="both"/>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1.4.2确认</w:t>
      </w:r>
    </w:p>
    <w:p>
      <w:pPr>
        <w:numPr>
          <w:ilvl w:val="0"/>
          <w:numId w:val="0"/>
        </w:numPr>
        <w:ind w:firstLine="420" w:firstLineChars="0"/>
        <w:jc w:val="both"/>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未确认状态下需要供应商进行确认。</w:t>
      </w:r>
    </w:p>
    <w:p>
      <w:pPr>
        <w:numPr>
          <w:ilvl w:val="0"/>
          <w:numId w:val="0"/>
        </w:numPr>
        <w:ind w:firstLine="420" w:firstLineChars="0"/>
        <w:jc w:val="both"/>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供应商如果对账单内容无异议，可以对账单进行确认，确认之后对账单的确认状态更新为已确认，已确认下的对账单支持生成开票建议。</w:t>
      </w:r>
    </w:p>
    <w:p>
      <w:pPr>
        <w:numPr>
          <w:ilvl w:val="0"/>
          <w:numId w:val="0"/>
        </w:numPr>
        <w:ind w:firstLine="420" w:firstLineChars="0"/>
        <w:jc w:val="both"/>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对账单支持供应商批量确认。</w:t>
      </w:r>
    </w:p>
    <w:p>
      <w:pPr>
        <w:numPr>
          <w:ilvl w:val="0"/>
          <w:numId w:val="0"/>
        </w:numPr>
        <w:ind w:firstLine="420" w:firstLineChars="0"/>
        <w:jc w:val="both"/>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1.4.3驳回</w:t>
      </w:r>
    </w:p>
    <w:p>
      <w:pPr>
        <w:numPr>
          <w:ilvl w:val="0"/>
          <w:numId w:val="0"/>
        </w:numPr>
        <w:ind w:firstLine="420" w:firstLineChars="0"/>
        <w:jc w:val="both"/>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供应商如果对账单内容存在异议，可以对账单进行驳回，驳回时需要录入驳回的原因。财务接收到已驳回的账单后就可以对账单内容进行调整并重新发票对账确认流程。</w:t>
      </w:r>
    </w:p>
    <w:p>
      <w:pPr>
        <w:numPr>
          <w:ilvl w:val="0"/>
          <w:numId w:val="0"/>
        </w:numPr>
        <w:ind w:firstLine="420" w:firstLineChars="0"/>
        <w:jc w:val="both"/>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未确认状态的对账单支持驳回，已确认的对账单不支持驳回操作。</w:t>
      </w:r>
    </w:p>
    <w:p>
      <w:pPr>
        <w:numPr>
          <w:ilvl w:val="0"/>
          <w:numId w:val="0"/>
        </w:numPr>
        <w:ind w:firstLine="420" w:firstLineChars="0"/>
        <w:jc w:val="both"/>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对账单支持供应商批量驳回。</w:t>
      </w:r>
    </w:p>
    <w:p>
      <w:pPr>
        <w:numPr>
          <w:ilvl w:val="0"/>
          <w:numId w:val="0"/>
        </w:numPr>
        <w:ind w:firstLine="420" w:firstLineChars="0"/>
        <w:jc w:val="both"/>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1.4.4导出</w:t>
      </w:r>
    </w:p>
    <w:p>
      <w:pPr>
        <w:numPr>
          <w:ilvl w:val="0"/>
          <w:numId w:val="0"/>
        </w:numPr>
        <w:ind w:firstLine="420" w:firstLineChars="0"/>
        <w:jc w:val="both"/>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1.4.5生成开票建议</w:t>
      </w:r>
    </w:p>
    <w:p>
      <w:pPr>
        <w:numPr>
          <w:ilvl w:val="0"/>
          <w:numId w:val="0"/>
        </w:numPr>
        <w:ind w:firstLine="420" w:firstLineChars="0"/>
        <w:jc w:val="both"/>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已确认的对账单支持生成开票建议，生成开票建议时支持多个对账单生成一笔开票建议（合并开票）。</w:t>
      </w:r>
    </w:p>
    <w:p>
      <w:pPr>
        <w:numPr>
          <w:ilvl w:val="0"/>
          <w:numId w:val="0"/>
        </w:numPr>
        <w:ind w:firstLine="420" w:firstLineChars="0"/>
        <w:jc w:val="both"/>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点击生成开票建议后，如果账单内容中存在需要开具红冲发票的情况下，需要供应商确认本次是否开具红冲发票，如果本次开具红冲发票，那么点击“是”，如果本次不开留着下次开具的话，可以点击“否”。</w:t>
      </w:r>
    </w:p>
    <w:p>
      <w:pPr>
        <w:pStyle w:val="3"/>
        <w:numPr>
          <w:ilvl w:val="0"/>
          <w:numId w:val="3"/>
        </w:numPr>
        <w:bidi w:val="0"/>
        <w:rPr>
          <w:rFonts w:hint="eastAsia" w:ascii="微软雅黑 Light" w:hAnsi="微软雅黑 Light" w:eastAsia="微软雅黑 Light" w:cs="微软雅黑 Light"/>
          <w:lang w:val="en-US" w:eastAsia="zh-CN"/>
        </w:rPr>
      </w:pPr>
      <w:bookmarkStart w:id="31" w:name="_Toc322"/>
      <w:r>
        <w:rPr>
          <w:rFonts w:hint="eastAsia" w:ascii="微软雅黑 Light" w:hAnsi="微软雅黑 Light" w:eastAsia="微软雅黑 Light" w:cs="微软雅黑 Light"/>
          <w:lang w:val="en-US" w:eastAsia="zh-CN"/>
        </w:rPr>
        <w:t>开票建议</w:t>
      </w:r>
      <w:bookmarkEnd w:id="31"/>
    </w:p>
    <w:p>
      <w:pPr>
        <w:pStyle w:val="4"/>
        <w:bidi w:val="0"/>
        <w:rPr>
          <w:rFonts w:hint="eastAsia" w:ascii="微软雅黑 Light" w:hAnsi="微软雅黑 Light" w:eastAsia="微软雅黑 Light" w:cs="微软雅黑 Light"/>
          <w:lang w:val="en-US" w:eastAsia="zh-CN"/>
        </w:rPr>
      </w:pPr>
      <w:bookmarkStart w:id="32" w:name="_Toc624"/>
      <w:r>
        <w:rPr>
          <w:rFonts w:hint="eastAsia" w:ascii="微软雅黑 Light" w:hAnsi="微软雅黑 Light" w:eastAsia="微软雅黑 Light" w:cs="微软雅黑 Light"/>
          <w:lang w:val="en-US" w:eastAsia="zh-CN"/>
        </w:rPr>
        <w:t>2.1模块说明</w:t>
      </w:r>
      <w:bookmarkEnd w:id="32"/>
    </w:p>
    <w:p>
      <w:pP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开票建议是根据供应商勾选的对账单中的货款数据、试制费数据进行模拟的开票规则。</w:t>
      </w:r>
    </w:p>
    <w:p>
      <w:pP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开票建议中包含货款发票、试制费发票和冲红发票。供应商按照系统模拟的开票规则进行开具纸质发票。</w:t>
      </w:r>
    </w:p>
    <w:p>
      <w:pPr>
        <w:pStyle w:val="4"/>
        <w:bidi w:val="0"/>
        <w:rPr>
          <w:rFonts w:hint="eastAsia" w:ascii="微软雅黑 Light" w:hAnsi="微软雅黑 Light" w:eastAsia="微软雅黑 Light" w:cs="微软雅黑 Light"/>
          <w:lang w:val="en-US" w:eastAsia="zh-CN"/>
        </w:rPr>
      </w:pPr>
      <w:bookmarkStart w:id="33" w:name="_Toc9041"/>
      <w:r>
        <w:rPr>
          <w:rFonts w:hint="eastAsia" w:ascii="微软雅黑 Light" w:hAnsi="微软雅黑 Light" w:eastAsia="微软雅黑 Light" w:cs="微软雅黑 Light"/>
          <w:lang w:val="en-US" w:eastAsia="zh-CN"/>
        </w:rPr>
        <w:t>2.2操作路径</w:t>
      </w:r>
      <w:bookmarkEnd w:id="33"/>
    </w:p>
    <w:p>
      <w:pP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【应付账务管理】-【开票建议】；</w:t>
      </w:r>
    </w:p>
    <w:p>
      <w:pP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rPr>
        <w:drawing>
          <wp:inline distT="0" distB="0" distL="114300" distR="114300">
            <wp:extent cx="6181725" cy="3103880"/>
            <wp:effectExtent l="0" t="0" r="9525"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a:stretch>
                      <a:fillRect/>
                    </a:stretch>
                  </pic:blipFill>
                  <pic:spPr>
                    <a:xfrm>
                      <a:off x="0" y="0"/>
                      <a:ext cx="6181725" cy="3103880"/>
                    </a:xfrm>
                    <a:prstGeom prst="rect">
                      <a:avLst/>
                    </a:prstGeom>
                    <a:noFill/>
                    <a:ln>
                      <a:noFill/>
                    </a:ln>
                  </pic:spPr>
                </pic:pic>
              </a:graphicData>
            </a:graphic>
          </wp:inline>
        </w:drawing>
      </w:r>
    </w:p>
    <w:p>
      <w:pPr>
        <w:pStyle w:val="4"/>
        <w:bidi w:val="0"/>
        <w:rPr>
          <w:rFonts w:hint="eastAsia" w:ascii="微软雅黑 Light" w:hAnsi="微软雅黑 Light" w:eastAsia="微软雅黑 Light" w:cs="微软雅黑 Light"/>
          <w:lang w:val="en-US" w:eastAsia="zh-CN"/>
        </w:rPr>
      </w:pPr>
      <w:bookmarkStart w:id="34" w:name="_Toc17568"/>
      <w:r>
        <w:rPr>
          <w:rFonts w:hint="eastAsia" w:ascii="微软雅黑 Light" w:hAnsi="微软雅黑 Light" w:eastAsia="微软雅黑 Light" w:cs="微软雅黑 Light"/>
          <w:lang w:val="en-US" w:eastAsia="zh-CN"/>
        </w:rPr>
        <w:t>2.3功能权限</w:t>
      </w:r>
      <w:bookmarkEnd w:id="34"/>
    </w:p>
    <w:p>
      <w:pP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查询、编辑、审核、取消审核、删除、打印。</w:t>
      </w:r>
    </w:p>
    <w:p>
      <w:pP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rPr>
        <w:drawing>
          <wp:inline distT="0" distB="0" distL="114300" distR="114300">
            <wp:extent cx="6184265" cy="1044575"/>
            <wp:effectExtent l="0" t="0" r="6985"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0"/>
                    <a:stretch>
                      <a:fillRect/>
                    </a:stretch>
                  </pic:blipFill>
                  <pic:spPr>
                    <a:xfrm>
                      <a:off x="0" y="0"/>
                      <a:ext cx="6184265" cy="1044575"/>
                    </a:xfrm>
                    <a:prstGeom prst="rect">
                      <a:avLst/>
                    </a:prstGeom>
                    <a:noFill/>
                    <a:ln>
                      <a:noFill/>
                    </a:ln>
                  </pic:spPr>
                </pic:pic>
              </a:graphicData>
            </a:graphic>
          </wp:inline>
        </w:drawing>
      </w:r>
    </w:p>
    <w:p>
      <w:pPr>
        <w:pStyle w:val="4"/>
        <w:bidi w:val="0"/>
        <w:rPr>
          <w:rFonts w:hint="eastAsia" w:ascii="微软雅黑 Light" w:hAnsi="微软雅黑 Light" w:eastAsia="微软雅黑 Light" w:cs="微软雅黑 Light"/>
          <w:lang w:val="en-US" w:eastAsia="zh-CN"/>
        </w:rPr>
      </w:pPr>
      <w:bookmarkStart w:id="35" w:name="_Toc16720"/>
      <w:r>
        <w:rPr>
          <w:rFonts w:hint="eastAsia" w:ascii="微软雅黑 Light" w:hAnsi="微软雅黑 Light" w:eastAsia="微软雅黑 Light" w:cs="微软雅黑 Light"/>
          <w:lang w:val="en-US" w:eastAsia="zh-CN"/>
        </w:rPr>
        <w:t>2.4功能说明</w:t>
      </w:r>
      <w:bookmarkEnd w:id="35"/>
    </w:p>
    <w:p>
      <w:pP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2.4.1查询</w:t>
      </w:r>
    </w:p>
    <w:p>
      <w:pP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系统支持按照客户、创建日期、单据状态进行开票建议的查询。</w:t>
      </w:r>
    </w:p>
    <w:p>
      <w:pPr>
        <w:rPr>
          <w:rFonts w:hint="eastAsia" w:ascii="微软雅黑 Light" w:hAnsi="微软雅黑 Light" w:eastAsia="微软雅黑 Light" w:cs="微软雅黑 Light"/>
        </w:rPr>
      </w:pPr>
      <w:r>
        <w:rPr>
          <w:rFonts w:hint="eastAsia" w:ascii="微软雅黑 Light" w:hAnsi="微软雅黑 Light" w:eastAsia="微软雅黑 Light" w:cs="微软雅黑 Light"/>
        </w:rPr>
        <w:drawing>
          <wp:inline distT="0" distB="0" distL="114300" distR="114300">
            <wp:extent cx="6179185" cy="891540"/>
            <wp:effectExtent l="0" t="0" r="12065" b="381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1"/>
                    <a:stretch>
                      <a:fillRect/>
                    </a:stretch>
                  </pic:blipFill>
                  <pic:spPr>
                    <a:xfrm>
                      <a:off x="0" y="0"/>
                      <a:ext cx="6179185" cy="891540"/>
                    </a:xfrm>
                    <a:prstGeom prst="rect">
                      <a:avLst/>
                    </a:prstGeom>
                    <a:noFill/>
                    <a:ln>
                      <a:noFill/>
                    </a:ln>
                  </pic:spPr>
                </pic:pic>
              </a:graphicData>
            </a:graphic>
          </wp:inline>
        </w:drawing>
      </w:r>
    </w:p>
    <w:p>
      <w:pP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2.4.2编辑</w:t>
      </w:r>
    </w:p>
    <w:p>
      <w:pP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待审核状态的开票建议支持编辑，编辑页面下只能修改开票日期和录入货款发票、试制费发票、冲红发票中对应的发票号，其他字段内容不支持修改。</w:t>
      </w:r>
    </w:p>
    <w:p>
      <w:pP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供应商财务会计可以根据编辑页面下的数据进行开票，并将每张开具的纸质发票的发票号录入到开票建议中对应的货款行。</w:t>
      </w:r>
    </w:p>
    <w:p>
      <w:pP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注：如果财务人员勾选的对账单中存在退次返修的数据，那么系统会提示是否需要开红冲发票，如果供应商不想本次开具冲红发票，那么选择否，这种情况下开票建议中只有货款发票的内容，不会模拟冲红发票也不需要录入红冲发票的发票号码。</w:t>
      </w:r>
    </w:p>
    <w:p>
      <w:pP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rPr>
        <w:drawing>
          <wp:inline distT="0" distB="0" distL="114300" distR="114300">
            <wp:extent cx="6177915" cy="2326005"/>
            <wp:effectExtent l="0" t="0" r="13335" b="1714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2"/>
                    <a:stretch>
                      <a:fillRect/>
                    </a:stretch>
                  </pic:blipFill>
                  <pic:spPr>
                    <a:xfrm>
                      <a:off x="0" y="0"/>
                      <a:ext cx="6177915" cy="2326005"/>
                    </a:xfrm>
                    <a:prstGeom prst="rect">
                      <a:avLst/>
                    </a:prstGeom>
                    <a:noFill/>
                    <a:ln>
                      <a:noFill/>
                    </a:ln>
                  </pic:spPr>
                </pic:pic>
              </a:graphicData>
            </a:graphic>
          </wp:inline>
        </w:drawing>
      </w:r>
    </w:p>
    <w:p>
      <w:pP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2.4.3审核</w:t>
      </w:r>
    </w:p>
    <w:p>
      <w:pP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待审核的开票建议支持审核，审核时系统会校验开票建议中是否存在未录入的发票号码，如果存在审核失败，需要将开票建议中的发票号码录入完全。</w:t>
      </w:r>
    </w:p>
    <w:p>
      <w:pP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系统支持批量审核并进行二次弹框确认。</w:t>
      </w:r>
    </w:p>
    <w:p>
      <w:pPr>
        <w:rPr>
          <w:rFonts w:hint="eastAsia" w:ascii="微软雅黑 Light" w:hAnsi="微软雅黑 Light" w:eastAsia="微软雅黑 Light" w:cs="微软雅黑 Light"/>
        </w:rPr>
      </w:pPr>
      <w:r>
        <w:rPr>
          <w:rFonts w:hint="eastAsia" w:ascii="微软雅黑 Light" w:hAnsi="微软雅黑 Light" w:eastAsia="微软雅黑 Light" w:cs="微软雅黑 Light"/>
        </w:rPr>
        <w:drawing>
          <wp:inline distT="0" distB="0" distL="114300" distR="114300">
            <wp:extent cx="4086225" cy="1343025"/>
            <wp:effectExtent l="0" t="0" r="9525" b="9525"/>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icPr>
                  <pic:blipFill>
                    <a:blip r:embed="rId13"/>
                    <a:stretch>
                      <a:fillRect/>
                    </a:stretch>
                  </pic:blipFill>
                  <pic:spPr>
                    <a:xfrm>
                      <a:off x="0" y="0"/>
                      <a:ext cx="4086225" cy="1343025"/>
                    </a:xfrm>
                    <a:prstGeom prst="rect">
                      <a:avLst/>
                    </a:prstGeom>
                    <a:noFill/>
                    <a:ln>
                      <a:noFill/>
                    </a:ln>
                  </pic:spPr>
                </pic:pic>
              </a:graphicData>
            </a:graphic>
          </wp:inline>
        </w:drawing>
      </w:r>
    </w:p>
    <w:p>
      <w:pP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2.4.4取消审核</w:t>
      </w:r>
    </w:p>
    <w:p>
      <w:pP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已审核的开票建议支持取消审核，但是如果开票建议被客户的财务拉取生成发票登记的情况下不支持取消审核。如果供应商需要取消审核，请与客户的财务进行确认，让客户的财务将已生成的发票登记进行删除，删除后供应商才能对开票建议取消审核。</w:t>
      </w:r>
    </w:p>
    <w:p>
      <w:pPr>
        <w:rPr>
          <w:rFonts w:hint="eastAsia" w:ascii="微软雅黑 Light" w:hAnsi="微软雅黑 Light" w:eastAsia="微软雅黑 Light" w:cs="微软雅黑 Light"/>
          <w:lang w:val="en-US" w:eastAsia="zh-CN"/>
        </w:rPr>
      </w:pPr>
      <w:r>
        <w:drawing>
          <wp:inline distT="0" distB="0" distL="114300" distR="114300">
            <wp:extent cx="4352925" cy="695325"/>
            <wp:effectExtent l="0" t="0" r="9525" b="9525"/>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icPr>
                  <pic:blipFill>
                    <a:blip r:embed="rId14"/>
                    <a:stretch>
                      <a:fillRect/>
                    </a:stretch>
                  </pic:blipFill>
                  <pic:spPr>
                    <a:xfrm>
                      <a:off x="0" y="0"/>
                      <a:ext cx="4352925" cy="695325"/>
                    </a:xfrm>
                    <a:prstGeom prst="rect">
                      <a:avLst/>
                    </a:prstGeom>
                    <a:noFill/>
                    <a:ln>
                      <a:noFill/>
                    </a:ln>
                  </pic:spPr>
                </pic:pic>
              </a:graphicData>
            </a:graphic>
          </wp:inline>
        </w:drawing>
      </w:r>
    </w:p>
    <w:p>
      <w:pP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取消审核支持批量操作并进行二次弹框确认。</w:t>
      </w:r>
    </w:p>
    <w:p>
      <w:pP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rPr>
        <w:drawing>
          <wp:inline distT="0" distB="0" distL="114300" distR="114300">
            <wp:extent cx="4057650" cy="1333500"/>
            <wp:effectExtent l="0" t="0" r="0" b="0"/>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icPr>
                  <pic:blipFill>
                    <a:blip r:embed="rId15"/>
                    <a:stretch>
                      <a:fillRect/>
                    </a:stretch>
                  </pic:blipFill>
                  <pic:spPr>
                    <a:xfrm>
                      <a:off x="0" y="0"/>
                      <a:ext cx="4057650" cy="1333500"/>
                    </a:xfrm>
                    <a:prstGeom prst="rect">
                      <a:avLst/>
                    </a:prstGeom>
                    <a:noFill/>
                    <a:ln>
                      <a:noFill/>
                    </a:ln>
                  </pic:spPr>
                </pic:pic>
              </a:graphicData>
            </a:graphic>
          </wp:inline>
        </w:drawing>
      </w:r>
    </w:p>
    <w:p>
      <w:pPr>
        <w:rPr>
          <w:rFonts w:hint="eastAsia" w:ascii="微软雅黑 Light" w:hAnsi="微软雅黑 Light" w:eastAsia="微软雅黑 Light" w:cs="微软雅黑 Light"/>
          <w:lang w:val="en-US" w:eastAsia="zh-CN"/>
        </w:rPr>
      </w:pPr>
    </w:p>
    <w:p>
      <w:pP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2.4.5删除</w:t>
      </w:r>
    </w:p>
    <w:p>
      <w:pP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待审核状态的开票建议支持删除，删除支持批量操作并进行二次弹框确认。</w:t>
      </w:r>
    </w:p>
    <w:p>
      <w:pPr>
        <w:rPr>
          <w:rFonts w:hint="eastAsia" w:ascii="微软雅黑 Light" w:hAnsi="微软雅黑 Light" w:eastAsia="微软雅黑 Light" w:cs="微软雅黑 Light"/>
          <w:lang w:val="en-US" w:eastAsia="zh-CN"/>
        </w:rPr>
      </w:pPr>
      <w:r>
        <w:drawing>
          <wp:inline distT="0" distB="0" distL="114300" distR="114300">
            <wp:extent cx="4019550" cy="1362075"/>
            <wp:effectExtent l="0" t="0" r="0" b="9525"/>
            <wp:docPr id="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pic:cNvPicPr>
                      <a:picLocks noChangeAspect="1"/>
                    </pic:cNvPicPr>
                  </pic:nvPicPr>
                  <pic:blipFill>
                    <a:blip r:embed="rId16"/>
                    <a:stretch>
                      <a:fillRect/>
                    </a:stretch>
                  </pic:blipFill>
                  <pic:spPr>
                    <a:xfrm>
                      <a:off x="0" y="0"/>
                      <a:ext cx="4019550" cy="1362075"/>
                    </a:xfrm>
                    <a:prstGeom prst="rect">
                      <a:avLst/>
                    </a:prstGeom>
                    <a:noFill/>
                    <a:ln>
                      <a:noFill/>
                    </a:ln>
                  </pic:spPr>
                </pic:pic>
              </a:graphicData>
            </a:graphic>
          </wp:inline>
        </w:drawing>
      </w:r>
    </w:p>
    <w:p>
      <w:pP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已审核状态的开票建议不支持删除。删除后可以根据勾选对应的对账单重新生成开票建议。</w:t>
      </w:r>
    </w:p>
    <w:p>
      <w:pPr>
        <w:rPr>
          <w:rFonts w:hint="eastAsia" w:ascii="微软雅黑 Light" w:hAnsi="微软雅黑 Light" w:eastAsia="微软雅黑 Light" w:cs="微软雅黑 Light"/>
          <w:lang w:val="en-US" w:eastAsia="zh-CN"/>
        </w:rPr>
      </w:pPr>
      <w:r>
        <w:drawing>
          <wp:inline distT="0" distB="0" distL="114300" distR="114300">
            <wp:extent cx="3905250" cy="619125"/>
            <wp:effectExtent l="0" t="0" r="0" b="9525"/>
            <wp:docPr id="1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
                    <pic:cNvPicPr>
                      <a:picLocks noChangeAspect="1"/>
                    </pic:cNvPicPr>
                  </pic:nvPicPr>
                  <pic:blipFill>
                    <a:blip r:embed="rId17"/>
                    <a:stretch>
                      <a:fillRect/>
                    </a:stretch>
                  </pic:blipFill>
                  <pic:spPr>
                    <a:xfrm>
                      <a:off x="0" y="0"/>
                      <a:ext cx="3905250" cy="619125"/>
                    </a:xfrm>
                    <a:prstGeom prst="rect">
                      <a:avLst/>
                    </a:prstGeom>
                    <a:noFill/>
                    <a:ln>
                      <a:noFill/>
                    </a:ln>
                  </pic:spPr>
                </pic:pic>
              </a:graphicData>
            </a:graphic>
          </wp:inline>
        </w:drawing>
      </w:r>
    </w:p>
    <w:p>
      <w:pP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2.4.6打印</w:t>
      </w:r>
    </w:p>
    <w:p>
      <w:pPr>
        <w:rPr>
          <w:rFonts w:hint="eastAsia"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此处的打印并不是真正的打印按钮，此处的打印只是一个预览页面，目前还未支持链接打印机。供应商可以在打印页面截图然后进行打印，打印出来之后，需要将打印出来的开票建议与开具的纸质发票一起寄给客户的财务人员，客户的财务人员根据开票建议来进行发票登记。</w:t>
      </w:r>
    </w:p>
    <w:p>
      <w:pPr>
        <w:rPr>
          <w:rFonts w:hint="default" w:ascii="微软雅黑 Light" w:hAnsi="微软雅黑 Light" w:eastAsia="微软雅黑 Light" w:cs="微软雅黑 Light"/>
          <w:lang w:val="en-US" w:eastAsia="zh-CN"/>
        </w:rPr>
      </w:pPr>
      <w:r>
        <w:rPr>
          <w:rFonts w:hint="eastAsia" w:ascii="微软雅黑 Light" w:hAnsi="微软雅黑 Light" w:eastAsia="微软雅黑 Light" w:cs="微软雅黑 Light"/>
          <w:lang w:val="en-US" w:eastAsia="zh-CN"/>
        </w:rPr>
        <w:t>注意：供应商录入的开票建议发票号与纸质发票中的发票号要一致，发票中的大货款号的数量、金额也要与开票建议中的数据保持一致，否则会被财务退回。</w:t>
      </w:r>
    </w:p>
    <w:p>
      <w:pPr>
        <w:numPr>
          <w:ilvl w:val="0"/>
          <w:numId w:val="0"/>
        </w:numPr>
        <w:ind w:leftChars="0"/>
        <w:jc w:val="both"/>
        <w:rPr>
          <w:rFonts w:hint="eastAsia" w:ascii="微软雅黑 Light" w:hAnsi="微软雅黑 Light" w:eastAsia="微软雅黑 Light" w:cs="微软雅黑 Light"/>
          <w:lang w:val="en-US" w:eastAsia="zh-CN"/>
        </w:rPr>
      </w:pPr>
      <w:r>
        <w:drawing>
          <wp:inline distT="0" distB="0" distL="114300" distR="114300">
            <wp:extent cx="6176645" cy="2990215"/>
            <wp:effectExtent l="0" t="0" r="14605" b="635"/>
            <wp:docPr id="1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pic:cNvPicPr>
                      <a:picLocks noChangeAspect="1"/>
                    </pic:cNvPicPr>
                  </pic:nvPicPr>
                  <pic:blipFill>
                    <a:blip r:embed="rId18"/>
                    <a:stretch>
                      <a:fillRect/>
                    </a:stretch>
                  </pic:blipFill>
                  <pic:spPr>
                    <a:xfrm>
                      <a:off x="0" y="0"/>
                      <a:ext cx="6176645" cy="2990215"/>
                    </a:xfrm>
                    <a:prstGeom prst="rect">
                      <a:avLst/>
                    </a:prstGeom>
                    <a:noFill/>
                    <a:ln>
                      <a:noFill/>
                    </a:ln>
                  </pic:spPr>
                </pic:pic>
              </a:graphicData>
            </a:graphic>
          </wp:inline>
        </w:drawing>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Light">
    <w:panose1 w:val="020B0502040204020203"/>
    <w:charset w:val="86"/>
    <w:family w:val="auto"/>
    <w:pitch w:val="default"/>
    <w:sig w:usb0="80000287" w:usb1="2ACF0010" w:usb2="00000016" w:usb3="00000000" w:csb0="0004001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E72D0B1"/>
    <w:multiLevelType w:val="singleLevel"/>
    <w:tmpl w:val="8E72D0B1"/>
    <w:lvl w:ilvl="0" w:tentative="0">
      <w:start w:val="1"/>
      <w:numFmt w:val="chineseCounting"/>
      <w:suff w:val="nothing"/>
      <w:lvlText w:val="%1、"/>
      <w:lvlJc w:val="left"/>
      <w:rPr>
        <w:rFonts w:hint="eastAsia"/>
      </w:rPr>
    </w:lvl>
  </w:abstractNum>
  <w:abstractNum w:abstractNumId="1">
    <w:nsid w:val="D8025EDF"/>
    <w:multiLevelType w:val="multilevel"/>
    <w:tmpl w:val="D8025EDF"/>
    <w:lvl w:ilvl="0" w:tentative="0">
      <w:start w:val="1"/>
      <w:numFmt w:val="decimal"/>
      <w:lvlText w:val="%1."/>
      <w:lvlJc w:val="left"/>
      <w:pPr>
        <w:ind w:left="425" w:hanging="425"/>
      </w:pPr>
      <w:rPr>
        <w:rFonts w:hint="default"/>
      </w:rPr>
    </w:lvl>
    <w:lvl w:ilvl="1" w:tentative="0">
      <w:start w:val="1"/>
      <w:numFmt w:val="decimal"/>
      <w:lvlText w:val="%1.%2."/>
      <w:lvlJc w:val="left"/>
      <w:pPr>
        <w:ind w:left="850" w:hanging="453"/>
      </w:pPr>
      <w:rPr>
        <w:rFonts w:hint="default"/>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2">
    <w:nsid w:val="345DC6D8"/>
    <w:multiLevelType w:val="singleLevel"/>
    <w:tmpl w:val="345DC6D8"/>
    <w:lvl w:ilvl="0" w:tentative="0">
      <w:start w:val="1"/>
      <w:numFmt w:val="decimal"/>
      <w:lvlText w:val="%1."/>
      <w:lvlJc w:val="left"/>
      <w:pPr>
        <w:tabs>
          <w:tab w:val="left" w:pos="312"/>
        </w:tabs>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FA4FBE"/>
    <w:rsid w:val="00BF7A05"/>
    <w:rsid w:val="00E152F9"/>
    <w:rsid w:val="00FF592F"/>
    <w:rsid w:val="017731ED"/>
    <w:rsid w:val="01AD4E72"/>
    <w:rsid w:val="01C83C56"/>
    <w:rsid w:val="0234323C"/>
    <w:rsid w:val="03BE4585"/>
    <w:rsid w:val="03DB4FF0"/>
    <w:rsid w:val="04526392"/>
    <w:rsid w:val="049C00CF"/>
    <w:rsid w:val="04DF5544"/>
    <w:rsid w:val="050449C5"/>
    <w:rsid w:val="05223FD9"/>
    <w:rsid w:val="061771B8"/>
    <w:rsid w:val="061E5298"/>
    <w:rsid w:val="067768CD"/>
    <w:rsid w:val="06880DDE"/>
    <w:rsid w:val="06C63E56"/>
    <w:rsid w:val="0733323B"/>
    <w:rsid w:val="074E79D1"/>
    <w:rsid w:val="076A2C1C"/>
    <w:rsid w:val="07C45521"/>
    <w:rsid w:val="07F27B49"/>
    <w:rsid w:val="085F6C66"/>
    <w:rsid w:val="08750CC5"/>
    <w:rsid w:val="08A3432F"/>
    <w:rsid w:val="090D793E"/>
    <w:rsid w:val="0910217E"/>
    <w:rsid w:val="093271A4"/>
    <w:rsid w:val="095157AF"/>
    <w:rsid w:val="09CD7E1A"/>
    <w:rsid w:val="0A223298"/>
    <w:rsid w:val="0AD3251B"/>
    <w:rsid w:val="0B1036D0"/>
    <w:rsid w:val="0B527BC0"/>
    <w:rsid w:val="0BA85891"/>
    <w:rsid w:val="0C1F4BB3"/>
    <w:rsid w:val="0D552B3E"/>
    <w:rsid w:val="0D7F0463"/>
    <w:rsid w:val="0D9B6967"/>
    <w:rsid w:val="0E6039EB"/>
    <w:rsid w:val="0E877E17"/>
    <w:rsid w:val="0EB911D5"/>
    <w:rsid w:val="0EF0238E"/>
    <w:rsid w:val="0F7134DE"/>
    <w:rsid w:val="0FAB3901"/>
    <w:rsid w:val="0FAF1AD1"/>
    <w:rsid w:val="0FC014ED"/>
    <w:rsid w:val="0FF663E9"/>
    <w:rsid w:val="101B0C97"/>
    <w:rsid w:val="10295B7D"/>
    <w:rsid w:val="108024FA"/>
    <w:rsid w:val="10FA30ED"/>
    <w:rsid w:val="114A2BFB"/>
    <w:rsid w:val="11B8514C"/>
    <w:rsid w:val="120E35A9"/>
    <w:rsid w:val="1240143A"/>
    <w:rsid w:val="129B534E"/>
    <w:rsid w:val="12CD3F70"/>
    <w:rsid w:val="12EF3884"/>
    <w:rsid w:val="13A81DB5"/>
    <w:rsid w:val="13C257DD"/>
    <w:rsid w:val="14083DDA"/>
    <w:rsid w:val="14690226"/>
    <w:rsid w:val="149D7775"/>
    <w:rsid w:val="14E76AC5"/>
    <w:rsid w:val="15AC48F8"/>
    <w:rsid w:val="15F02A1F"/>
    <w:rsid w:val="163D34DB"/>
    <w:rsid w:val="177E0774"/>
    <w:rsid w:val="179E309C"/>
    <w:rsid w:val="17E17106"/>
    <w:rsid w:val="18294D66"/>
    <w:rsid w:val="1832556C"/>
    <w:rsid w:val="18535D58"/>
    <w:rsid w:val="18543F59"/>
    <w:rsid w:val="18F854AD"/>
    <w:rsid w:val="194C0D20"/>
    <w:rsid w:val="19936098"/>
    <w:rsid w:val="19992FA8"/>
    <w:rsid w:val="1A163137"/>
    <w:rsid w:val="1A9C44E3"/>
    <w:rsid w:val="1B072238"/>
    <w:rsid w:val="1BBD64E3"/>
    <w:rsid w:val="1C3E24B4"/>
    <w:rsid w:val="1C5362B0"/>
    <w:rsid w:val="1C5E358F"/>
    <w:rsid w:val="1C9D230B"/>
    <w:rsid w:val="1D0C566D"/>
    <w:rsid w:val="1DBD1622"/>
    <w:rsid w:val="1E027969"/>
    <w:rsid w:val="1E2111D7"/>
    <w:rsid w:val="1F9A1A85"/>
    <w:rsid w:val="20215D9A"/>
    <w:rsid w:val="20422736"/>
    <w:rsid w:val="20D35719"/>
    <w:rsid w:val="212A63A5"/>
    <w:rsid w:val="21A1011F"/>
    <w:rsid w:val="21DF4472"/>
    <w:rsid w:val="22775CD5"/>
    <w:rsid w:val="233C537D"/>
    <w:rsid w:val="23B80A2B"/>
    <w:rsid w:val="24096112"/>
    <w:rsid w:val="247A4A83"/>
    <w:rsid w:val="24C05371"/>
    <w:rsid w:val="24D70236"/>
    <w:rsid w:val="253D7994"/>
    <w:rsid w:val="25454C69"/>
    <w:rsid w:val="25681300"/>
    <w:rsid w:val="263C7A0D"/>
    <w:rsid w:val="2645430C"/>
    <w:rsid w:val="264A3481"/>
    <w:rsid w:val="268D280B"/>
    <w:rsid w:val="269A1CB0"/>
    <w:rsid w:val="277E3D5A"/>
    <w:rsid w:val="27D13A68"/>
    <w:rsid w:val="27DD725F"/>
    <w:rsid w:val="29180790"/>
    <w:rsid w:val="293651D9"/>
    <w:rsid w:val="293E52DC"/>
    <w:rsid w:val="295E655A"/>
    <w:rsid w:val="2AA834EB"/>
    <w:rsid w:val="2AB03452"/>
    <w:rsid w:val="2AF81FF8"/>
    <w:rsid w:val="2B195AB5"/>
    <w:rsid w:val="2BF26688"/>
    <w:rsid w:val="2BF479D8"/>
    <w:rsid w:val="2C134575"/>
    <w:rsid w:val="2C403D95"/>
    <w:rsid w:val="2D044958"/>
    <w:rsid w:val="2D4A7351"/>
    <w:rsid w:val="2D767B62"/>
    <w:rsid w:val="2E005197"/>
    <w:rsid w:val="2E0F7AEE"/>
    <w:rsid w:val="2E6957CF"/>
    <w:rsid w:val="2F6242BE"/>
    <w:rsid w:val="2FC17145"/>
    <w:rsid w:val="30672678"/>
    <w:rsid w:val="31183F8A"/>
    <w:rsid w:val="31A1778C"/>
    <w:rsid w:val="31C867A3"/>
    <w:rsid w:val="31E87417"/>
    <w:rsid w:val="31ED5974"/>
    <w:rsid w:val="32146152"/>
    <w:rsid w:val="32EB726A"/>
    <w:rsid w:val="32F926F5"/>
    <w:rsid w:val="33CF072B"/>
    <w:rsid w:val="342312EA"/>
    <w:rsid w:val="343C48B0"/>
    <w:rsid w:val="345927D0"/>
    <w:rsid w:val="34D14FFF"/>
    <w:rsid w:val="34E577A5"/>
    <w:rsid w:val="352560F4"/>
    <w:rsid w:val="353644AE"/>
    <w:rsid w:val="35391695"/>
    <w:rsid w:val="358D628D"/>
    <w:rsid w:val="359A10D7"/>
    <w:rsid w:val="35C07F4E"/>
    <w:rsid w:val="364717F7"/>
    <w:rsid w:val="364A2307"/>
    <w:rsid w:val="366E2BCC"/>
    <w:rsid w:val="36801CF4"/>
    <w:rsid w:val="369D4671"/>
    <w:rsid w:val="36FF365D"/>
    <w:rsid w:val="3886181E"/>
    <w:rsid w:val="38BD4E52"/>
    <w:rsid w:val="38CE5B97"/>
    <w:rsid w:val="38D570B7"/>
    <w:rsid w:val="393215B3"/>
    <w:rsid w:val="39B95C97"/>
    <w:rsid w:val="39CF599F"/>
    <w:rsid w:val="3A221365"/>
    <w:rsid w:val="3BA6742F"/>
    <w:rsid w:val="3C3E1DB7"/>
    <w:rsid w:val="3C601D49"/>
    <w:rsid w:val="3E7D5A4A"/>
    <w:rsid w:val="3F520A9C"/>
    <w:rsid w:val="3F5907BE"/>
    <w:rsid w:val="3FB422B4"/>
    <w:rsid w:val="3FDA053F"/>
    <w:rsid w:val="4013443E"/>
    <w:rsid w:val="406B65B6"/>
    <w:rsid w:val="40F01BE7"/>
    <w:rsid w:val="40F14C1C"/>
    <w:rsid w:val="411C0616"/>
    <w:rsid w:val="42054B33"/>
    <w:rsid w:val="42CB6EEB"/>
    <w:rsid w:val="43E9644E"/>
    <w:rsid w:val="442D6118"/>
    <w:rsid w:val="447546CB"/>
    <w:rsid w:val="44DE1336"/>
    <w:rsid w:val="45495F3F"/>
    <w:rsid w:val="45FA4FBE"/>
    <w:rsid w:val="461A0D41"/>
    <w:rsid w:val="46D030EC"/>
    <w:rsid w:val="46D3212B"/>
    <w:rsid w:val="46DD6242"/>
    <w:rsid w:val="47CD27B3"/>
    <w:rsid w:val="47FF5F9B"/>
    <w:rsid w:val="48481E55"/>
    <w:rsid w:val="489D35A3"/>
    <w:rsid w:val="4A832E95"/>
    <w:rsid w:val="4A8E1042"/>
    <w:rsid w:val="4B0222AC"/>
    <w:rsid w:val="4B3A0D0C"/>
    <w:rsid w:val="4D906DB7"/>
    <w:rsid w:val="4E6F2FCA"/>
    <w:rsid w:val="4E8C3D8F"/>
    <w:rsid w:val="4EAD7A72"/>
    <w:rsid w:val="4F036381"/>
    <w:rsid w:val="4F182DCD"/>
    <w:rsid w:val="4F24222E"/>
    <w:rsid w:val="4FF05FEC"/>
    <w:rsid w:val="507A75E9"/>
    <w:rsid w:val="50A934A6"/>
    <w:rsid w:val="50EB4FEF"/>
    <w:rsid w:val="51BD2347"/>
    <w:rsid w:val="51FB08B0"/>
    <w:rsid w:val="52C319CF"/>
    <w:rsid w:val="5303779C"/>
    <w:rsid w:val="5364629E"/>
    <w:rsid w:val="53952454"/>
    <w:rsid w:val="55CF0EB2"/>
    <w:rsid w:val="565B3978"/>
    <w:rsid w:val="56B41665"/>
    <w:rsid w:val="56C132DA"/>
    <w:rsid w:val="56DD1A78"/>
    <w:rsid w:val="573231C2"/>
    <w:rsid w:val="57C65F4B"/>
    <w:rsid w:val="57C774EC"/>
    <w:rsid w:val="584E7642"/>
    <w:rsid w:val="58C7021A"/>
    <w:rsid w:val="591F2521"/>
    <w:rsid w:val="591F65E0"/>
    <w:rsid w:val="596A134B"/>
    <w:rsid w:val="59ED11C1"/>
    <w:rsid w:val="5A52277B"/>
    <w:rsid w:val="5AA5197A"/>
    <w:rsid w:val="5AD55F8F"/>
    <w:rsid w:val="5AE37AD3"/>
    <w:rsid w:val="5AFB047D"/>
    <w:rsid w:val="5BA25F8D"/>
    <w:rsid w:val="5BC60E65"/>
    <w:rsid w:val="5C061346"/>
    <w:rsid w:val="5C393A8C"/>
    <w:rsid w:val="5C805CE1"/>
    <w:rsid w:val="5C894A6E"/>
    <w:rsid w:val="5C8C7BBF"/>
    <w:rsid w:val="5CB62C6A"/>
    <w:rsid w:val="5CF32271"/>
    <w:rsid w:val="5D36704D"/>
    <w:rsid w:val="5DAA79D1"/>
    <w:rsid w:val="5DE25337"/>
    <w:rsid w:val="5E480226"/>
    <w:rsid w:val="5E6C125D"/>
    <w:rsid w:val="5EB01508"/>
    <w:rsid w:val="5F044819"/>
    <w:rsid w:val="5FE21B35"/>
    <w:rsid w:val="5FF42579"/>
    <w:rsid w:val="5FFC2570"/>
    <w:rsid w:val="6016733D"/>
    <w:rsid w:val="607305ED"/>
    <w:rsid w:val="60CC01E5"/>
    <w:rsid w:val="60D613AE"/>
    <w:rsid w:val="60F609CF"/>
    <w:rsid w:val="60F869ED"/>
    <w:rsid w:val="61BD7FBC"/>
    <w:rsid w:val="620D785E"/>
    <w:rsid w:val="62A026F2"/>
    <w:rsid w:val="63005F4D"/>
    <w:rsid w:val="63037EC8"/>
    <w:rsid w:val="63BA2128"/>
    <w:rsid w:val="641E1F81"/>
    <w:rsid w:val="642A6EBC"/>
    <w:rsid w:val="644E1278"/>
    <w:rsid w:val="647E22D9"/>
    <w:rsid w:val="648A1A1F"/>
    <w:rsid w:val="65E5173F"/>
    <w:rsid w:val="65E8213F"/>
    <w:rsid w:val="660A5A68"/>
    <w:rsid w:val="66377F40"/>
    <w:rsid w:val="67234225"/>
    <w:rsid w:val="678F3665"/>
    <w:rsid w:val="67C470A5"/>
    <w:rsid w:val="69090C91"/>
    <w:rsid w:val="692F251E"/>
    <w:rsid w:val="69930031"/>
    <w:rsid w:val="6A4663B6"/>
    <w:rsid w:val="6AB45946"/>
    <w:rsid w:val="6AEB4FCA"/>
    <w:rsid w:val="6B5D3319"/>
    <w:rsid w:val="6BBD325A"/>
    <w:rsid w:val="6BD0047F"/>
    <w:rsid w:val="6BF76CFD"/>
    <w:rsid w:val="6C522CBB"/>
    <w:rsid w:val="6DCF3E58"/>
    <w:rsid w:val="6F0E5D16"/>
    <w:rsid w:val="702C4E95"/>
    <w:rsid w:val="704F7B03"/>
    <w:rsid w:val="70586B57"/>
    <w:rsid w:val="705909B6"/>
    <w:rsid w:val="70600836"/>
    <w:rsid w:val="707A1533"/>
    <w:rsid w:val="70B6191F"/>
    <w:rsid w:val="70BC0C1E"/>
    <w:rsid w:val="71B54225"/>
    <w:rsid w:val="71B94E7E"/>
    <w:rsid w:val="71D83F54"/>
    <w:rsid w:val="72612963"/>
    <w:rsid w:val="7288074A"/>
    <w:rsid w:val="72A02911"/>
    <w:rsid w:val="730F07D9"/>
    <w:rsid w:val="732156E7"/>
    <w:rsid w:val="73710BC7"/>
    <w:rsid w:val="74926B27"/>
    <w:rsid w:val="74997C39"/>
    <w:rsid w:val="74DA3E40"/>
    <w:rsid w:val="74E255C6"/>
    <w:rsid w:val="75745D00"/>
    <w:rsid w:val="758938CC"/>
    <w:rsid w:val="75DD5D69"/>
    <w:rsid w:val="75F752DF"/>
    <w:rsid w:val="764F0962"/>
    <w:rsid w:val="76C57216"/>
    <w:rsid w:val="775B372A"/>
    <w:rsid w:val="786C0CCA"/>
    <w:rsid w:val="788F22F7"/>
    <w:rsid w:val="78BA250E"/>
    <w:rsid w:val="79774F1D"/>
    <w:rsid w:val="798F0F57"/>
    <w:rsid w:val="7A0F2BF2"/>
    <w:rsid w:val="7A1364E1"/>
    <w:rsid w:val="7AA5272F"/>
    <w:rsid w:val="7B5D7B02"/>
    <w:rsid w:val="7B6049CD"/>
    <w:rsid w:val="7B96323E"/>
    <w:rsid w:val="7DE7498F"/>
    <w:rsid w:val="7E6F135B"/>
    <w:rsid w:val="7EE939E1"/>
    <w:rsid w:val="7EFC1EB8"/>
    <w:rsid w:val="7F273594"/>
    <w:rsid w:val="7F3D7229"/>
    <w:rsid w:val="7FD631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0"/>
    <w:pPr>
      <w:widowControl/>
      <w:jc w:val="left"/>
    </w:pPr>
    <w:rPr>
      <w:rFonts w:ascii="Arial" w:hAnsi="Arial"/>
      <w:kern w:val="0"/>
      <w:sz w:val="24"/>
      <w:szCs w:val="20"/>
      <w:lang w:eastAsia="en-US"/>
    </w:rPr>
  </w:style>
  <w:style w:type="paragraph" w:styleId="6">
    <w:name w:val="toc 1"/>
    <w:basedOn w:val="1"/>
    <w:next w:val="1"/>
    <w:qFormat/>
    <w:uiPriority w:val="39"/>
    <w:pPr>
      <w:spacing w:before="120"/>
      <w:jc w:val="left"/>
    </w:pPr>
    <w:rPr>
      <w:rFonts w:eastAsia="黑体"/>
      <w:b/>
      <w:bCs/>
      <w:iCs/>
      <w:sz w:val="24"/>
    </w:rPr>
  </w:style>
  <w:style w:type="paragraph" w:customStyle="1" w:styleId="9">
    <w:name w:val="WPSOffice手动目录 1"/>
    <w:qFormat/>
    <w:uiPriority w:val="0"/>
    <w:pPr>
      <w:ind w:leftChars="0"/>
    </w:pPr>
    <w:rPr>
      <w:rFonts w:ascii="Times New Roman" w:hAnsi="Times New Roman" w:eastAsia="宋体" w:cs="Times New Roman"/>
      <w:sz w:val="20"/>
      <w:szCs w:val="20"/>
    </w:rPr>
  </w:style>
  <w:style w:type="paragraph" w:customStyle="1" w:styleId="10">
    <w:name w:val="WPSOffice手动目录 2"/>
    <w:qFormat/>
    <w:uiPriority w:val="0"/>
    <w:pPr>
      <w:ind w:leftChars="200"/>
    </w:pPr>
    <w:rPr>
      <w:rFonts w:ascii="Times New Roman" w:hAnsi="Times New Roman" w:eastAsia="宋体" w:cs="Times New Roman"/>
      <w:sz w:val="20"/>
      <w:szCs w:val="20"/>
    </w:rPr>
  </w:style>
  <w:style w:type="paragraph" w:customStyle="1" w:styleId="11">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2019-11-23T06:26:00Z</dcterms:created>
  <dc:creator>hello c</dc:creator>
  <cp:lastModifiedBy>05232</cp:lastModifiedBy>
  <dcterms:modified xsi:type="dcterms:W3CDTF">2020-05-15T05:46:51Z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