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总仓发货登记操作手册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64380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52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b w:val="0"/>
              <w:bCs w:val="0"/>
              <w:sz w:val="28"/>
              <w:szCs w:val="28"/>
            </w:rPr>
          </w:pPr>
          <w:r>
            <w:rPr>
              <w:rFonts w:ascii="宋体" w:hAnsi="宋体" w:eastAsia="宋体"/>
              <w:b w:val="0"/>
              <w:bCs w:val="0"/>
              <w:sz w:val="28"/>
              <w:szCs w:val="28"/>
            </w:rPr>
            <w:t>目录</w:t>
          </w:r>
        </w:p>
        <w:p>
          <w:pPr>
            <w:pStyle w:val="6"/>
            <w:tabs>
              <w:tab w:val="right" w:leader="dot" w:pos="8306"/>
            </w:tabs>
            <w:rPr>
              <w:b w:val="0"/>
              <w:bCs w:val="0"/>
              <w:sz w:val="28"/>
              <w:szCs w:val="28"/>
            </w:rPr>
          </w:pP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instrText xml:space="preserve">TOC \o "1-2" \h \u </w:instrText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instrText xml:space="preserve"> HYPERLINK \l _Toc10988 </w:instrText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t>一． 需求说明</w:t>
          </w:r>
          <w:r>
            <w:rPr>
              <w:b w:val="0"/>
              <w:bCs w:val="0"/>
              <w:sz w:val="28"/>
              <w:szCs w:val="28"/>
            </w:rPr>
            <w:tab/>
          </w:r>
          <w:r>
            <w:rPr>
              <w:b w:val="0"/>
              <w:bCs w:val="0"/>
              <w:sz w:val="28"/>
              <w:szCs w:val="28"/>
            </w:rPr>
            <w:fldChar w:fldCharType="begin"/>
          </w:r>
          <w:r>
            <w:rPr>
              <w:b w:val="0"/>
              <w:bCs w:val="0"/>
              <w:sz w:val="28"/>
              <w:szCs w:val="28"/>
            </w:rPr>
            <w:instrText xml:space="preserve"> PAGEREF _Toc10988 \h </w:instrText>
          </w:r>
          <w:r>
            <w:rPr>
              <w:b w:val="0"/>
              <w:bCs w:val="0"/>
              <w:sz w:val="28"/>
              <w:szCs w:val="28"/>
            </w:rPr>
            <w:fldChar w:fldCharType="separate"/>
          </w:r>
          <w:r>
            <w:rPr>
              <w:b w:val="0"/>
              <w:bCs w:val="0"/>
              <w:sz w:val="28"/>
              <w:szCs w:val="28"/>
            </w:rPr>
            <w:t>1</w:t>
          </w:r>
          <w:r>
            <w:rPr>
              <w:b w:val="0"/>
              <w:bCs w:val="0"/>
              <w:sz w:val="28"/>
              <w:szCs w:val="28"/>
            </w:rPr>
            <w:fldChar w:fldCharType="end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b w:val="0"/>
              <w:bCs w:val="0"/>
              <w:sz w:val="28"/>
              <w:szCs w:val="28"/>
            </w:rPr>
          </w:pP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instrText xml:space="preserve"> HYPERLINK \l _Toc32594 </w:instrText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t>二． 操作流程</w:t>
          </w:r>
          <w:r>
            <w:rPr>
              <w:b w:val="0"/>
              <w:bCs w:val="0"/>
              <w:sz w:val="28"/>
              <w:szCs w:val="28"/>
            </w:rPr>
            <w:tab/>
          </w:r>
          <w:r>
            <w:rPr>
              <w:b w:val="0"/>
              <w:bCs w:val="0"/>
              <w:sz w:val="28"/>
              <w:szCs w:val="28"/>
            </w:rPr>
            <w:fldChar w:fldCharType="begin"/>
          </w:r>
          <w:r>
            <w:rPr>
              <w:b w:val="0"/>
              <w:bCs w:val="0"/>
              <w:sz w:val="28"/>
              <w:szCs w:val="28"/>
            </w:rPr>
            <w:instrText xml:space="preserve"> PAGEREF _Toc32594 \h </w:instrText>
          </w:r>
          <w:r>
            <w:rPr>
              <w:b w:val="0"/>
              <w:bCs w:val="0"/>
              <w:sz w:val="28"/>
              <w:szCs w:val="28"/>
            </w:rPr>
            <w:fldChar w:fldCharType="separate"/>
          </w:r>
          <w:r>
            <w:rPr>
              <w:b w:val="0"/>
              <w:bCs w:val="0"/>
              <w:sz w:val="28"/>
              <w:szCs w:val="28"/>
            </w:rPr>
            <w:t>1</w:t>
          </w:r>
          <w:r>
            <w:rPr>
              <w:b w:val="0"/>
              <w:bCs w:val="0"/>
              <w:sz w:val="28"/>
              <w:szCs w:val="28"/>
            </w:rPr>
            <w:fldChar w:fldCharType="end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b w:val="0"/>
              <w:bCs w:val="0"/>
              <w:sz w:val="28"/>
              <w:szCs w:val="28"/>
            </w:rPr>
          </w:pP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instrText xml:space="preserve"> HYPERLINK \l _Toc7437 </w:instrText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t>三． 操作说明</w:t>
          </w:r>
          <w:r>
            <w:rPr>
              <w:b w:val="0"/>
              <w:bCs w:val="0"/>
              <w:sz w:val="28"/>
              <w:szCs w:val="28"/>
            </w:rPr>
            <w:tab/>
          </w:r>
          <w:r>
            <w:rPr>
              <w:b w:val="0"/>
              <w:bCs w:val="0"/>
              <w:sz w:val="28"/>
              <w:szCs w:val="28"/>
            </w:rPr>
            <w:fldChar w:fldCharType="begin"/>
          </w:r>
          <w:r>
            <w:rPr>
              <w:b w:val="0"/>
              <w:bCs w:val="0"/>
              <w:sz w:val="28"/>
              <w:szCs w:val="28"/>
            </w:rPr>
            <w:instrText xml:space="preserve"> PAGEREF _Toc7437 \h </w:instrText>
          </w:r>
          <w:r>
            <w:rPr>
              <w:b w:val="0"/>
              <w:bCs w:val="0"/>
              <w:sz w:val="28"/>
              <w:szCs w:val="28"/>
            </w:rPr>
            <w:fldChar w:fldCharType="separate"/>
          </w:r>
          <w:r>
            <w:rPr>
              <w:b w:val="0"/>
              <w:bCs w:val="0"/>
              <w:sz w:val="28"/>
              <w:szCs w:val="28"/>
            </w:rPr>
            <w:t>1</w:t>
          </w:r>
          <w:r>
            <w:rPr>
              <w:b w:val="0"/>
              <w:bCs w:val="0"/>
              <w:sz w:val="28"/>
              <w:szCs w:val="28"/>
            </w:rPr>
            <w:fldChar w:fldCharType="end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  <w:rPr>
              <w:b w:val="0"/>
              <w:bCs w:val="0"/>
              <w:sz w:val="28"/>
              <w:szCs w:val="28"/>
            </w:rPr>
          </w:pP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instrText xml:space="preserve"> HYPERLINK \l _Toc27718 </w:instrText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t>（一） 在B2B进行总仓发货登记</w:t>
          </w:r>
          <w:r>
            <w:rPr>
              <w:b w:val="0"/>
              <w:bCs w:val="0"/>
              <w:sz w:val="28"/>
              <w:szCs w:val="28"/>
            </w:rPr>
            <w:tab/>
          </w:r>
          <w:r>
            <w:rPr>
              <w:b w:val="0"/>
              <w:bCs w:val="0"/>
              <w:sz w:val="28"/>
              <w:szCs w:val="28"/>
            </w:rPr>
            <w:fldChar w:fldCharType="begin"/>
          </w:r>
          <w:r>
            <w:rPr>
              <w:b w:val="0"/>
              <w:bCs w:val="0"/>
              <w:sz w:val="28"/>
              <w:szCs w:val="28"/>
            </w:rPr>
            <w:instrText xml:space="preserve"> PAGEREF _Toc27718 \h </w:instrText>
          </w:r>
          <w:r>
            <w:rPr>
              <w:b w:val="0"/>
              <w:bCs w:val="0"/>
              <w:sz w:val="28"/>
              <w:szCs w:val="28"/>
            </w:rPr>
            <w:fldChar w:fldCharType="separate"/>
          </w:r>
          <w:r>
            <w:rPr>
              <w:b w:val="0"/>
              <w:bCs w:val="0"/>
              <w:sz w:val="28"/>
              <w:szCs w:val="28"/>
            </w:rPr>
            <w:t>1</w:t>
          </w:r>
          <w:r>
            <w:rPr>
              <w:b w:val="0"/>
              <w:bCs w:val="0"/>
              <w:sz w:val="28"/>
              <w:szCs w:val="28"/>
            </w:rPr>
            <w:fldChar w:fldCharType="end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  <w:rPr>
              <w:b w:val="0"/>
              <w:bCs w:val="0"/>
              <w:sz w:val="28"/>
              <w:szCs w:val="28"/>
            </w:rPr>
          </w:pP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instrText xml:space="preserve"> HYPERLINK \l _Toc22987 </w:instrText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t>（二） 退货退款</w:t>
          </w:r>
          <w:r>
            <w:rPr>
              <w:b w:val="0"/>
              <w:bCs w:val="0"/>
              <w:sz w:val="28"/>
              <w:szCs w:val="28"/>
            </w:rPr>
            <w:tab/>
          </w:r>
          <w:r>
            <w:rPr>
              <w:b w:val="0"/>
              <w:bCs w:val="0"/>
              <w:sz w:val="28"/>
              <w:szCs w:val="28"/>
            </w:rPr>
            <w:fldChar w:fldCharType="begin"/>
          </w:r>
          <w:r>
            <w:rPr>
              <w:b w:val="0"/>
              <w:bCs w:val="0"/>
              <w:sz w:val="28"/>
              <w:szCs w:val="28"/>
            </w:rPr>
            <w:instrText xml:space="preserve"> PAGEREF _Toc22987 \h </w:instrText>
          </w:r>
          <w:r>
            <w:rPr>
              <w:b w:val="0"/>
              <w:bCs w:val="0"/>
              <w:sz w:val="28"/>
              <w:szCs w:val="28"/>
            </w:rPr>
            <w:fldChar w:fldCharType="separate"/>
          </w:r>
          <w:r>
            <w:rPr>
              <w:b w:val="0"/>
              <w:bCs w:val="0"/>
              <w:sz w:val="28"/>
              <w:szCs w:val="28"/>
            </w:rPr>
            <w:t>5</w:t>
          </w:r>
          <w:r>
            <w:rPr>
              <w:b w:val="0"/>
              <w:bCs w:val="0"/>
              <w:sz w:val="28"/>
              <w:szCs w:val="28"/>
            </w:rPr>
            <w:fldChar w:fldCharType="end"/>
          </w: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  <w:r>
            <w:rPr>
              <w:rFonts w:hint="eastAsia"/>
              <w:b w:val="0"/>
              <w:bCs w:val="0"/>
              <w:sz w:val="28"/>
              <w:szCs w:val="28"/>
              <w:lang w:val="en-US" w:eastAsia="zh-CN"/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28"/>
              <w:szCs w:val="28"/>
              <w:lang w:val="en-US" w:eastAsia="zh-CN"/>
            </w:rPr>
          </w:pP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jc w:val="center"/>
            <w:textAlignment w:val="auto"/>
            <w:rPr>
              <w:rFonts w:hint="eastAsia"/>
              <w:b/>
              <w:bCs/>
              <w:sz w:val="52"/>
              <w:szCs w:val="52"/>
              <w:lang w:val="en-US" w:eastAsia="zh-CN"/>
            </w:rPr>
          </w:pPr>
        </w:p>
      </w:sdtContent>
    </w:sdt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需求说明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主要用于满足门店没有现货，需要仓库直接发给客户的需求；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outlineLvl w:val="0"/>
        <w:rPr>
          <w:rFonts w:hint="default"/>
          <w:b/>
          <w:bCs/>
          <w:sz w:val="28"/>
          <w:szCs w:val="28"/>
          <w:lang w:val="en-US" w:eastAsia="zh-CN"/>
        </w:rPr>
      </w:pPr>
      <w:bookmarkStart w:id="0" w:name="_Toc32594"/>
      <w:r>
        <w:rPr>
          <w:rFonts w:hint="eastAsia"/>
          <w:b/>
          <w:bCs/>
          <w:sz w:val="28"/>
          <w:szCs w:val="28"/>
          <w:lang w:val="en-US" w:eastAsia="zh-CN"/>
        </w:rPr>
        <w:t>操作流程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4595495" cy="3405505"/>
            <wp:effectExtent l="0" t="0" r="6985" b="825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5495" cy="34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注意一定要先在B2B登记再在有赞买单；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退货退款时也要先撤回B2B登记，再在有赞退货退款；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outlineLvl w:val="0"/>
        <w:rPr>
          <w:rFonts w:hint="eastAsia"/>
          <w:b/>
          <w:bCs/>
          <w:sz w:val="28"/>
          <w:szCs w:val="28"/>
          <w:lang w:val="en-US" w:eastAsia="zh-CN"/>
        </w:rPr>
      </w:pPr>
      <w:bookmarkStart w:id="1" w:name="_Toc7437"/>
      <w:r>
        <w:rPr>
          <w:rFonts w:hint="eastAsia"/>
          <w:b/>
          <w:bCs/>
          <w:sz w:val="28"/>
          <w:szCs w:val="28"/>
          <w:lang w:val="en-US" w:eastAsia="zh-CN"/>
        </w:rPr>
        <w:t>操作说明</w:t>
      </w:r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outlineLvl w:val="1"/>
        <w:rPr>
          <w:rFonts w:hint="eastAsia"/>
          <w:b/>
          <w:bCs/>
          <w:sz w:val="28"/>
          <w:szCs w:val="28"/>
          <w:lang w:val="en-US" w:eastAsia="zh-CN"/>
        </w:rPr>
      </w:pPr>
      <w:bookmarkStart w:id="2" w:name="_Toc27718"/>
      <w:r>
        <w:rPr>
          <w:rFonts w:hint="eastAsia"/>
          <w:b/>
          <w:bCs/>
          <w:sz w:val="28"/>
          <w:szCs w:val="28"/>
          <w:lang w:val="en-US" w:eastAsia="zh-CN"/>
        </w:rPr>
        <w:t>总仓发货登记</w:t>
      </w:r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位置：B2B-总仓发货登记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人员：店员，店长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1.点击新增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1770" cy="2367280"/>
            <wp:effectExtent l="0" t="0" r="127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填写收货人信息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输入要登记的商品编码，点击新增或者enter键会插入一条明细，可以修改数量；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sz w:val="28"/>
          <w:szCs w:val="28"/>
        </w:rPr>
        <w:drawing>
          <wp:inline distT="0" distB="0" distL="114300" distR="114300">
            <wp:extent cx="5269865" cy="2047240"/>
            <wp:effectExtent l="0" t="0" r="3175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点击提交，提交后到待审核状态，需要到列表中进行审核；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sz w:val="28"/>
          <w:szCs w:val="28"/>
        </w:rPr>
        <w:drawing>
          <wp:inline distT="0" distB="0" distL="114300" distR="114300">
            <wp:extent cx="5266690" cy="2482850"/>
            <wp:effectExtent l="0" t="0" r="635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也可以直接提交并审核到仓库，会到已审核状态；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 w:val="0"/>
          <w:bCs w:val="0"/>
          <w:sz w:val="28"/>
          <w:szCs w:val="28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到已审核状态，有赞就可以进行买单；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打印登记编码给顾客，顾客可以扫码看物流单号；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或者将登记链接发给顾客，微信打开登记链接也可查看物流单号；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或者点击登记编号，有个二维码，截图发给客户也行；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4150" cy="2414270"/>
            <wp:effectExtent l="0" t="0" r="889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右键可复制登记链接，发给客户；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6690" cy="2482850"/>
            <wp:effectExtent l="0" t="0" r="635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点击登记编码，扫码二维码也是物流单号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sz w:val="28"/>
          <w:szCs w:val="28"/>
        </w:rPr>
        <w:drawing>
          <wp:inline distT="0" distB="0" distL="114300" distR="114300">
            <wp:extent cx="5265420" cy="2198370"/>
            <wp:effectExtent l="0" t="0" r="7620" b="1143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登记单状态变为已审核之后，在有赞进行买单；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仓库发货后，登记单的状态会变成已发货；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当买家收货后，可在登记单处点击完成将登记完成；系统也会在14天后自动完成；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sz w:val="28"/>
          <w:szCs w:val="28"/>
        </w:rPr>
        <w:drawing>
          <wp:inline distT="0" distB="0" distL="114300" distR="114300">
            <wp:extent cx="5262880" cy="2512060"/>
            <wp:effectExtent l="0" t="0" r="10160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outlineLvl w:val="1"/>
        <w:rPr>
          <w:rFonts w:hint="default"/>
          <w:b/>
          <w:bCs/>
          <w:sz w:val="28"/>
          <w:szCs w:val="28"/>
          <w:lang w:val="en-US" w:eastAsia="zh-CN"/>
        </w:rPr>
      </w:pPr>
      <w:bookmarkStart w:id="3" w:name="_Toc22987"/>
      <w:r>
        <w:rPr>
          <w:rFonts w:hint="eastAsia"/>
          <w:b/>
          <w:bCs/>
          <w:sz w:val="28"/>
          <w:szCs w:val="28"/>
          <w:lang w:val="en-US" w:eastAsia="zh-CN"/>
        </w:rPr>
        <w:t>退货退款</w:t>
      </w:r>
      <w:bookmarkEnd w:id="3"/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操作人员：店长，店员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仓库发货后，登记单状态变为已发货，需要请买家收到货后，拿小票和衣服到店退货退款；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若仓库没有发货，登记单的状态还是已审核，此时可以进行退货退款。分为两种情况，一是建了登记之后在有赞已经买单；二是建了登记之后在有赞未买单；以下分别说明：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B2B建了登记之后有赞已经买单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一定要先在B2B撤回登记，再在有赞退货退款！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在B2B撤回登记，请务必按照实际情况，选择是否有在有赞买单进行撤回；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若有赞已经买单，需要将对应的有赞的订单编号复制在此处，这点十分重要！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1135" cy="2590165"/>
            <wp:effectExtent l="0" t="0" r="1905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有赞的这个单号复制进来；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sz w:val="28"/>
          <w:szCs w:val="28"/>
        </w:rPr>
        <w:drawing>
          <wp:inline distT="0" distB="0" distL="114300" distR="114300">
            <wp:extent cx="5271135" cy="2703195"/>
            <wp:effectExtent l="0" t="0" r="190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sz w:val="28"/>
          <w:szCs w:val="28"/>
        </w:rPr>
      </w:pPr>
      <w:bookmarkStart w:id="4" w:name="_GoBack"/>
      <w:r>
        <w:rPr>
          <w:sz w:val="28"/>
          <w:szCs w:val="28"/>
        </w:rPr>
        <w:drawing>
          <wp:inline distT="0" distB="0" distL="114300" distR="114300">
            <wp:extent cx="5274310" cy="2936240"/>
            <wp:effectExtent l="0" t="0" r="13970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登记撤回之后，再在有赞进行退货退款操作，并且需要一键入库；注意一定是退货退款，不能仅退款；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建了登记单之后，在有赞还没有买单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在有赞撤回登记，撤回的时候选择有赞未买单；撤回后可修改也可取消登记；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有赞没买单则不需要操作；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D4AE67"/>
    <w:multiLevelType w:val="singleLevel"/>
    <w:tmpl w:val="99D4AE6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9BBAB03A"/>
    <w:multiLevelType w:val="singleLevel"/>
    <w:tmpl w:val="9BBAB0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1499277"/>
    <w:multiLevelType w:val="singleLevel"/>
    <w:tmpl w:val="D1499277"/>
    <w:lvl w:ilvl="0" w:tentative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3">
    <w:nsid w:val="DC03D6B6"/>
    <w:multiLevelType w:val="singleLevel"/>
    <w:tmpl w:val="DC03D6B6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DF170B62"/>
    <w:multiLevelType w:val="singleLevel"/>
    <w:tmpl w:val="DF170B6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E66DAA4D"/>
    <w:multiLevelType w:val="singleLevel"/>
    <w:tmpl w:val="E66DAA4D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0A4C74C1"/>
    <w:multiLevelType w:val="singleLevel"/>
    <w:tmpl w:val="0A4C74C1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5ZGE3NmEzMGY4N2RiMTRkZWJhMjZlNmQzY2JlZjAifQ=="/>
  </w:docVars>
  <w:rsids>
    <w:rsidRoot w:val="19801F7D"/>
    <w:rsid w:val="19801F7D"/>
    <w:rsid w:val="3AC1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WPSOffice手动目录 1"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7">
    <w:name w:val="WPSOffice手动目录 2"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747</Words>
  <Characters>766</Characters>
  <Lines>0</Lines>
  <Paragraphs>0</Paragraphs>
  <TotalTime>4</TotalTime>
  <ScaleCrop>false</ScaleCrop>
  <LinksUpToDate>false</LinksUpToDate>
  <CharactersWithSpaces>786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2022-06-23T07:30:00Z</dcterms:created>
  <dc:creator>It's Time</dc:creator>
  <cp:lastModifiedBy>It's Time</cp:lastModifiedBy>
  <dcterms:modified xsi:type="dcterms:W3CDTF">2022-06-24T01:49:11Z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D18615C754DF494CA525EA1CE3FD8527</vt:lpwstr>
  </property>
</Properties>
</file>